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183" w:rsidRDefault="00427183" w:rsidP="0009278A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bookmarkStart w:id="0" w:name="_GoBack"/>
      <w:bookmarkEnd w:id="0"/>
    </w:p>
    <w:p w:rsidR="0096276D" w:rsidRDefault="0096276D" w:rsidP="0096276D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96276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"ҚазМұнайГаз" Барлау Өндіру" акционерлік қоғамы</w:t>
      </w:r>
    </w:p>
    <w:p w:rsidR="0096276D" w:rsidRPr="0096276D" w:rsidRDefault="0096276D" w:rsidP="0096276D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96276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акционерлерінің кезектен тыс жалпы жиналысына материалдар</w:t>
      </w:r>
    </w:p>
    <w:p w:rsidR="0009278A" w:rsidRPr="0009278A" w:rsidRDefault="0096276D" w:rsidP="0096276D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96276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28 сәуір 2023 жыл </w:t>
      </w:r>
    </w:p>
    <w:p w:rsidR="0009278A" w:rsidRPr="0009278A" w:rsidRDefault="0009278A" w:rsidP="0009278A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27183" w:rsidRDefault="00427183" w:rsidP="0009278A">
      <w:pPr>
        <w:keepNext/>
        <w:keepLine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9278A" w:rsidRPr="0009278A" w:rsidRDefault="0096276D" w:rsidP="0009278A">
      <w:pPr>
        <w:keepNext/>
        <w:keepLine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0"/>
          <w:sz w:val="24"/>
          <w:szCs w:val="24"/>
          <w:lang w:val="ru-RU"/>
        </w:rPr>
      </w:pPr>
      <w:r w:rsidRPr="009627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"ҚазМұнайГаз"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627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Барлау Өндіру" акционерлік қоғамы (бұдан әрі –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Қ</w:t>
      </w:r>
      <w:r w:rsidRPr="009627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оғам) акционерлерінің кезектен тыс жалпы жиналысы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627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(бұдан әрі –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АКТЖЖ</w:t>
      </w:r>
      <w:r w:rsidRPr="009627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Қ</w:t>
      </w:r>
      <w:r w:rsidRPr="009627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оғамның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r w:rsidRPr="009627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арату комиссиясының 2023 жылғы 17 наурыздағы шешіміне сәйкес шақырылды.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АКТЖЖ</w:t>
      </w:r>
      <w:r w:rsidRPr="009627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28 сәуір 2023 жылы Астана қаласында 10 сағат 00 минутта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Pr="009627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Қазақстан Республикасы, 010000, Астана қ., Қабанбай батыр даңғылы, 17 үй (Қоғамның атқарушы органының орналасқан жері), акт залы, 3-қабат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мекенжайы бойынша</w:t>
      </w:r>
      <w:r w:rsidRPr="009627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</w:p>
    <w:p w:rsidR="0009278A" w:rsidRPr="0009278A" w:rsidRDefault="0009278A" w:rsidP="0009278A">
      <w:pPr>
        <w:keepNext/>
        <w:keepLine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0"/>
          <w:sz w:val="24"/>
          <w:szCs w:val="24"/>
          <w:lang w:val="ru-RU"/>
        </w:rPr>
      </w:pPr>
    </w:p>
    <w:p w:rsidR="0096276D" w:rsidRDefault="0096276D" w:rsidP="0009278A">
      <w:pPr>
        <w:tabs>
          <w:tab w:val="left" w:pos="993"/>
        </w:tabs>
        <w:spacing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6276D">
        <w:rPr>
          <w:rFonts w:ascii="Times New Roman" w:hAnsi="Times New Roman" w:cs="Times New Roman"/>
          <w:b/>
          <w:sz w:val="24"/>
          <w:szCs w:val="24"/>
          <w:lang w:val="ru-RU"/>
        </w:rPr>
        <w:t>"ҚазМұнайГаз" БӨ" АҚ аралық тарату балансын бекіту туралы</w:t>
      </w:r>
      <w:r w:rsidRPr="009627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09278A" w:rsidRPr="0009278A" w:rsidRDefault="0096276D" w:rsidP="0009278A">
      <w:pPr>
        <w:tabs>
          <w:tab w:val="left" w:pos="993"/>
        </w:tabs>
        <w:spacing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9627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күн тәртібімен шақырылды</w:t>
      </w:r>
      <w:r w:rsidR="0009278A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96276D" w:rsidRPr="0096276D" w:rsidRDefault="0096276D" w:rsidP="0096276D">
      <w:pPr>
        <w:tabs>
          <w:tab w:val="left" w:pos="993"/>
        </w:tabs>
        <w:spacing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АКТЖЖ</w:t>
      </w:r>
      <w:r w:rsidRPr="009627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қатысушыларын тіркеудің басталу уақыты - 09 сағат 00 минут (Астана уақыты бойынша) 28 сәуір 2023 жыл.</w:t>
      </w:r>
    </w:p>
    <w:p w:rsidR="0096276D" w:rsidRPr="0096276D" w:rsidRDefault="0096276D" w:rsidP="0096276D">
      <w:pPr>
        <w:tabs>
          <w:tab w:val="left" w:pos="993"/>
        </w:tabs>
        <w:spacing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АКТЖЖ</w:t>
      </w:r>
      <w:r w:rsidRPr="009627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қатысушыларын тіркеудің аяқталу уақыты - 09 сағат 45 минут (Астана уақыты бойынша) 28 сәуір 2023 жыл.</w:t>
      </w:r>
    </w:p>
    <w:p w:rsidR="0009278A" w:rsidRPr="0009278A" w:rsidRDefault="0096276D" w:rsidP="0096276D">
      <w:pPr>
        <w:tabs>
          <w:tab w:val="left" w:pos="993"/>
        </w:tabs>
        <w:spacing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627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Кворум болмаған жағдайда,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АКТЖЖ</w:t>
      </w:r>
      <w:r w:rsidRPr="009627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-ны қайта өткізу 29 сәуір 2023 жылы сағат 10:00-де (Астана уақыты бойынша) сол</w:t>
      </w:r>
      <w:r w:rsidR="0009278A" w:rsidRPr="00092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</w:t>
      </w:r>
    </w:p>
    <w:p w:rsidR="00D569E8" w:rsidRDefault="00D569E8" w:rsidP="0009278A">
      <w:pPr>
        <w:tabs>
          <w:tab w:val="left" w:pos="993"/>
        </w:tabs>
        <w:spacing w:after="100" w:afterAutospacing="1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6276D" w:rsidRDefault="0096276D" w:rsidP="0009278A">
      <w:pPr>
        <w:tabs>
          <w:tab w:val="left" w:pos="993"/>
        </w:tabs>
        <w:spacing w:after="100" w:afterAutospacing="1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6276D">
        <w:rPr>
          <w:rFonts w:ascii="Times New Roman" w:hAnsi="Times New Roman" w:cs="Times New Roman"/>
          <w:b/>
          <w:sz w:val="24"/>
          <w:szCs w:val="24"/>
          <w:lang w:val="ru-RU"/>
        </w:rPr>
        <w:t>"ҚазМұнайГаз" БӨ" АҚ аралық тарату балансын бекіту туралы</w:t>
      </w:r>
    </w:p>
    <w:p w:rsidR="0009278A" w:rsidRPr="0009278A" w:rsidRDefault="0096276D" w:rsidP="0009278A">
      <w:pPr>
        <w:tabs>
          <w:tab w:val="left" w:pos="993"/>
        </w:tabs>
        <w:spacing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9627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күн тәртібімен сол мекенжай бойынша жүргізіледі</w:t>
      </w:r>
      <w:r w:rsidRPr="00092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96276D" w:rsidRPr="0096276D" w:rsidRDefault="0096276D" w:rsidP="009627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276D">
        <w:rPr>
          <w:rFonts w:ascii="Times New Roman" w:hAnsi="Times New Roman" w:cs="Times New Roman"/>
          <w:sz w:val="24"/>
          <w:szCs w:val="24"/>
          <w:lang w:val="ru-RU"/>
        </w:rPr>
        <w:t>22 қараша 2022 жылы акционерлердің кезектен тыс жиналысы бекіткен "ҚазМұнайГаз "БӨ" АҚ (бұдан әрі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6276D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Қ</w:t>
      </w:r>
      <w:r w:rsidRPr="0096276D">
        <w:rPr>
          <w:rFonts w:ascii="Times New Roman" w:hAnsi="Times New Roman" w:cs="Times New Roman"/>
          <w:sz w:val="24"/>
          <w:szCs w:val="24"/>
          <w:lang w:val="ru-RU"/>
        </w:rPr>
        <w:t xml:space="preserve">оғам) тарату тәртібі мен мерзімдерін басшылыққа ала отырып, </w:t>
      </w:r>
      <w:r>
        <w:rPr>
          <w:rFonts w:ascii="Times New Roman" w:hAnsi="Times New Roman" w:cs="Times New Roman"/>
          <w:sz w:val="24"/>
          <w:szCs w:val="24"/>
          <w:lang w:val="ru-RU"/>
        </w:rPr>
        <w:t>Қ</w:t>
      </w:r>
      <w:r w:rsidRPr="0096276D">
        <w:rPr>
          <w:rFonts w:ascii="Times New Roman" w:hAnsi="Times New Roman" w:cs="Times New Roman"/>
          <w:sz w:val="24"/>
          <w:szCs w:val="24"/>
          <w:lang w:val="ru-RU"/>
        </w:rPr>
        <w:t xml:space="preserve">оғамның тарату комиссиясы </w:t>
      </w:r>
      <w:r>
        <w:rPr>
          <w:rFonts w:ascii="Times New Roman" w:hAnsi="Times New Roman" w:cs="Times New Roman"/>
          <w:sz w:val="24"/>
          <w:szCs w:val="24"/>
          <w:lang w:val="ru-RU"/>
        </w:rPr>
        <w:t>Қ</w:t>
      </w:r>
      <w:r w:rsidRPr="0096276D">
        <w:rPr>
          <w:rFonts w:ascii="Times New Roman" w:hAnsi="Times New Roman" w:cs="Times New Roman"/>
          <w:sz w:val="24"/>
          <w:szCs w:val="24"/>
          <w:lang w:val="ru-RU"/>
        </w:rPr>
        <w:t xml:space="preserve">оғамның мүлкіне түгендеу жүргізді, кредиторлық берешек тізбесін қалыптастыру, ескіру мерзімі өткен және мұндай кредиторлардан талаптар болмаған кредиторлық берешекті есептен шығару бойынша жұмыс жүргізді. Аралық баланс жасалған кезде </w:t>
      </w:r>
      <w:r>
        <w:rPr>
          <w:rFonts w:ascii="Times New Roman" w:hAnsi="Times New Roman" w:cs="Times New Roman"/>
          <w:sz w:val="24"/>
          <w:szCs w:val="24"/>
          <w:lang w:val="ru-RU"/>
        </w:rPr>
        <w:t>кредит</w:t>
      </w:r>
      <w:r w:rsidRPr="0096276D">
        <w:rPr>
          <w:rFonts w:ascii="Times New Roman" w:hAnsi="Times New Roman" w:cs="Times New Roman"/>
          <w:sz w:val="24"/>
          <w:szCs w:val="24"/>
          <w:lang w:val="ru-RU"/>
        </w:rPr>
        <w:t xml:space="preserve"> берушілерден басқа шағымдар да түскен жоқ. Аралық тарату балансында </w:t>
      </w:r>
      <w:r>
        <w:rPr>
          <w:rFonts w:ascii="Times New Roman" w:hAnsi="Times New Roman" w:cs="Times New Roman"/>
          <w:sz w:val="24"/>
          <w:szCs w:val="24"/>
          <w:lang w:val="ru-RU"/>
        </w:rPr>
        <w:t>Қ</w:t>
      </w:r>
      <w:r w:rsidRPr="0096276D">
        <w:rPr>
          <w:rFonts w:ascii="Times New Roman" w:hAnsi="Times New Roman" w:cs="Times New Roman"/>
          <w:sz w:val="24"/>
          <w:szCs w:val="24"/>
          <w:lang w:val="ru-RU"/>
        </w:rPr>
        <w:t xml:space="preserve">оғам мүлкінің құрамы туралы мәліметтер болады. </w:t>
      </w:r>
    </w:p>
    <w:p w:rsidR="0096276D" w:rsidRPr="0096276D" w:rsidRDefault="0096276D" w:rsidP="009627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276D">
        <w:rPr>
          <w:rFonts w:ascii="Times New Roman" w:hAnsi="Times New Roman" w:cs="Times New Roman"/>
          <w:sz w:val="24"/>
          <w:szCs w:val="24"/>
          <w:lang w:val="ru-RU"/>
        </w:rPr>
        <w:t>ҚР АК 50-бабының 4-тармағына сәйкес "аралық тарату балансын заңды тұлға мүлкінің меншік иесі немесе заңды тұлғаны тарату туралы шешім қабылдаған орган бекітеді".</w:t>
      </w:r>
    </w:p>
    <w:p w:rsidR="0009278A" w:rsidRPr="0009278A" w:rsidRDefault="0096276D" w:rsidP="009627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276D">
        <w:rPr>
          <w:rFonts w:ascii="Times New Roman" w:hAnsi="Times New Roman" w:cs="Times New Roman"/>
          <w:sz w:val="24"/>
          <w:szCs w:val="24"/>
          <w:lang w:val="ru-RU"/>
        </w:rPr>
        <w:t>Баяндалғанның негізінде тарату комиссиясы "ҚазМұнайГаз"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6276D">
        <w:rPr>
          <w:rFonts w:ascii="Times New Roman" w:hAnsi="Times New Roman" w:cs="Times New Roman"/>
          <w:sz w:val="24"/>
          <w:szCs w:val="24"/>
          <w:lang w:val="ru-RU"/>
        </w:rPr>
        <w:t xml:space="preserve">БӨ" АҚ тарату комиссиясы туралы 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6276D">
        <w:rPr>
          <w:rFonts w:ascii="Times New Roman" w:hAnsi="Times New Roman" w:cs="Times New Roman"/>
          <w:sz w:val="24"/>
          <w:szCs w:val="24"/>
          <w:lang w:val="ru-RU"/>
        </w:rPr>
        <w:t>реженің 3.1.10-тармағын басшылыққа ала отырып, "ҚазМұнайГаз"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6276D">
        <w:rPr>
          <w:rFonts w:ascii="Times New Roman" w:hAnsi="Times New Roman" w:cs="Times New Roman"/>
          <w:sz w:val="24"/>
          <w:szCs w:val="24"/>
          <w:lang w:val="ru-RU"/>
        </w:rPr>
        <w:t>БӨ"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6276D">
        <w:rPr>
          <w:rFonts w:ascii="Times New Roman" w:hAnsi="Times New Roman" w:cs="Times New Roman"/>
          <w:sz w:val="24"/>
          <w:szCs w:val="24"/>
          <w:lang w:val="ru-RU"/>
        </w:rPr>
        <w:t>АҚ аралық тарату балансын бекіту туралы"</w:t>
      </w:r>
      <w:r w:rsidR="003872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6276D">
        <w:rPr>
          <w:rFonts w:ascii="Times New Roman" w:hAnsi="Times New Roman" w:cs="Times New Roman"/>
          <w:sz w:val="24"/>
          <w:szCs w:val="24"/>
          <w:lang w:val="ru-RU"/>
        </w:rPr>
        <w:t>мәселені акционерлердің кезектен тыс жалпы жиналысының қарауына шығарады</w:t>
      </w:r>
      <w:r w:rsidR="0009278A" w:rsidRPr="0009278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9278A" w:rsidRPr="0009278A" w:rsidRDefault="0009278A" w:rsidP="0009278A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</w:p>
    <w:p w:rsidR="0009278A" w:rsidRPr="0009278A" w:rsidRDefault="0038724D" w:rsidP="0009278A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38724D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Акционерлер шешімінің жобасы</w:t>
      </w:r>
      <w:r w:rsidR="0009278A" w:rsidRPr="0009278A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:</w:t>
      </w:r>
    </w:p>
    <w:p w:rsidR="0009278A" w:rsidRPr="0009278A" w:rsidRDefault="0009278A" w:rsidP="0009278A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</w:p>
    <w:p w:rsidR="00EB1355" w:rsidRPr="0009278A" w:rsidRDefault="0038724D" w:rsidP="00473CF2">
      <w:pPr>
        <w:keepNext/>
        <w:keepLines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lang w:val="ru-RU"/>
        </w:rPr>
      </w:pPr>
      <w:r w:rsidRPr="0096276D">
        <w:rPr>
          <w:rFonts w:ascii="Times New Roman" w:hAnsi="Times New Roman" w:cs="Times New Roman"/>
          <w:b/>
          <w:sz w:val="24"/>
          <w:szCs w:val="24"/>
          <w:lang w:val="ru-RU"/>
        </w:rPr>
        <w:t>"ҚазМұнайГаз" БӨ" АҚ аралық тарату балансын бекіту</w:t>
      </w:r>
      <w:r w:rsidR="00473CF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</w:t>
      </w:r>
    </w:p>
    <w:sectPr w:rsidR="00EB1355" w:rsidRPr="0009278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74933"/>
    <w:multiLevelType w:val="hybridMultilevel"/>
    <w:tmpl w:val="B1A2482C"/>
    <w:lvl w:ilvl="0" w:tplc="05CCE51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8A70FCA"/>
    <w:multiLevelType w:val="hybridMultilevel"/>
    <w:tmpl w:val="A4586A3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78A"/>
    <w:rsid w:val="0002339B"/>
    <w:rsid w:val="0009278A"/>
    <w:rsid w:val="0038724D"/>
    <w:rsid w:val="00427183"/>
    <w:rsid w:val="00473CF2"/>
    <w:rsid w:val="0063033D"/>
    <w:rsid w:val="0091583E"/>
    <w:rsid w:val="0096276D"/>
    <w:rsid w:val="00D569E8"/>
    <w:rsid w:val="00EB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5A8D7-898F-406A-B6AD-CB59CABC8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69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1830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Сулейменова Айгерим Булатовна</dc:creator>
  <cp:keywords/>
  <dc:description/>
  <cp:lastModifiedBy>Сулейменова Айгерим Булатовна</cp:lastModifiedBy>
  <cp:revision>2</cp:revision>
  <cp:lastPrinted>2023-04-19T09:37:00Z</cp:lastPrinted>
  <dcterms:created xsi:type="dcterms:W3CDTF">2023-04-19T10:09:00Z</dcterms:created>
  <dcterms:modified xsi:type="dcterms:W3CDTF">2023-04-19T10:09:00Z</dcterms:modified>
</cp:coreProperties>
</file>