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86" w:rsidRPr="003D62C9" w:rsidRDefault="00AA0986" w:rsidP="00AA0986">
      <w:pPr>
        <w:spacing w:after="0" w:line="240" w:lineRule="auto"/>
        <w:ind w:left="11328"/>
        <w:rPr>
          <w:rFonts w:ascii="Times New Roman" w:eastAsia="Times New Roman" w:hAnsi="Times New Roman"/>
          <w:lang w:eastAsia="ru-RU"/>
        </w:rPr>
      </w:pPr>
    </w:p>
    <w:p w:rsidR="00AA0986" w:rsidRPr="003D62C9" w:rsidRDefault="00AA0986" w:rsidP="00AA09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>Приложение №_</w:t>
      </w:r>
      <w:r w:rsidRPr="00233A8E">
        <w:rPr>
          <w:rFonts w:ascii="Times New Roman" w:eastAsia="Times New Roman" w:hAnsi="Times New Roman"/>
          <w:lang w:eastAsia="ru-RU"/>
        </w:rPr>
        <w:t>2</w:t>
      </w:r>
    </w:p>
    <w:p w:rsidR="00AA0986" w:rsidRPr="003D62C9" w:rsidRDefault="00AA0986" w:rsidP="00AA09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к решению Правления</w:t>
      </w:r>
    </w:p>
    <w:p w:rsidR="00AA0986" w:rsidRPr="003D62C9" w:rsidRDefault="00AA0986" w:rsidP="00AA09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АО НК «КазМунайГаз»</w:t>
      </w:r>
    </w:p>
    <w:p w:rsidR="00AA0986" w:rsidRPr="003D62C9" w:rsidRDefault="00AA0986" w:rsidP="00AA09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от __ _________ 202</w:t>
      </w:r>
      <w:r>
        <w:rPr>
          <w:rFonts w:ascii="Times New Roman" w:eastAsia="Times New Roman" w:hAnsi="Times New Roman"/>
          <w:lang w:eastAsia="ru-RU"/>
        </w:rPr>
        <w:t>2</w:t>
      </w:r>
      <w:r w:rsidRPr="003D62C9">
        <w:rPr>
          <w:rFonts w:ascii="Times New Roman" w:eastAsia="Times New Roman" w:hAnsi="Times New Roman"/>
          <w:lang w:eastAsia="ru-RU"/>
        </w:rPr>
        <w:t xml:space="preserve"> г.</w:t>
      </w:r>
    </w:p>
    <w:p w:rsidR="00AA0986" w:rsidRPr="003D62C9" w:rsidRDefault="00AA0986" w:rsidP="00AA09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D62C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</w:r>
      <w:r w:rsidRPr="003D62C9">
        <w:rPr>
          <w:rFonts w:ascii="Times New Roman" w:eastAsia="Times New Roman" w:hAnsi="Times New Roman"/>
          <w:lang w:eastAsia="ru-RU"/>
        </w:rPr>
        <w:tab/>
        <w:t xml:space="preserve"> Протокол №__</w:t>
      </w: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ликвидации АО</w:t>
      </w:r>
      <w:r w:rsidRPr="00080FA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РД «КазМунайГаз</w:t>
      </w:r>
      <w:r w:rsidRPr="00080FA7">
        <w:rPr>
          <w:rFonts w:ascii="Times New Roman" w:hAnsi="Times New Roman"/>
          <w:b/>
          <w:sz w:val="24"/>
          <w:szCs w:val="24"/>
        </w:rPr>
        <w:t>»</w:t>
      </w:r>
      <w:r w:rsidRPr="00DB0CCD">
        <w:rPr>
          <w:rFonts w:ascii="Times New Roman" w:hAnsi="Times New Roman"/>
          <w:b/>
          <w:sz w:val="24"/>
          <w:szCs w:val="24"/>
        </w:rPr>
        <w:t xml:space="preserve"> </w:t>
      </w: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C0B" w:rsidRDefault="006F7C0B" w:rsidP="006F7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155"/>
        <w:gridCol w:w="2660"/>
        <w:gridCol w:w="2117"/>
        <w:gridCol w:w="4331"/>
      </w:tblGrid>
      <w:tr w:rsidR="006F7C0B" w:rsidRPr="00080FA7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  <w:hideMark/>
          </w:tcPr>
          <w:p w:rsidR="006F7C0B" w:rsidRPr="00080FA7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0" w:type="pct"/>
            <w:shd w:val="clear" w:color="000000" w:fill="FFFFFF"/>
            <w:vAlign w:val="center"/>
            <w:hideMark/>
          </w:tcPr>
          <w:p w:rsidR="006F7C0B" w:rsidRPr="00080FA7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080FA7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694" w:type="pct"/>
            <w:shd w:val="clear" w:color="000000" w:fill="FFFFFF"/>
            <w:vAlign w:val="center"/>
            <w:hideMark/>
          </w:tcPr>
          <w:p w:rsidR="006F7C0B" w:rsidRPr="00080FA7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5820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1420" w:type="pct"/>
            <w:shd w:val="clear" w:color="000000" w:fill="FFFFFF"/>
            <w:vAlign w:val="center"/>
            <w:hideMark/>
          </w:tcPr>
          <w:p w:rsidR="006F7C0B" w:rsidRPr="00080FA7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7C0B" w:rsidRPr="00080FA7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</w:tcPr>
          <w:p w:rsidR="006F7C0B" w:rsidRPr="00CA18D9" w:rsidRDefault="006F7C0B" w:rsidP="006037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652AF2" w:rsidRDefault="006F7C0B" w:rsidP="0060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Уведомление соответствующих государственных органов о ликвидации РД КМГ</w:t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652AF2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письменно или через интернет-ресурс с применением электронной цифровой подписи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652AF2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Незамедлительно после ВОСА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 имени В</w:t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уполномоченное лицо </w:t>
            </w:r>
          </w:p>
        </w:tc>
      </w:tr>
      <w:tr w:rsidR="006F7C0B" w:rsidRPr="00080FA7" w:rsidTr="008506B4">
        <w:trPr>
          <w:trHeight w:val="560"/>
        </w:trPr>
        <w:tc>
          <w:tcPr>
            <w:tcW w:w="324" w:type="pct"/>
            <w:shd w:val="clear" w:color="auto" w:fill="auto"/>
            <w:vAlign w:val="center"/>
          </w:tcPr>
          <w:p w:rsidR="006F7C0B" w:rsidRPr="00CA18D9" w:rsidRDefault="006F7C0B" w:rsidP="0060379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091869" w:rsidRDefault="006F7C0B" w:rsidP="0060379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Уведомление о ликвидации РД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КМГ </w:t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о сроках заявления претензий его кредиторами.  </w:t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6F7C0B" w:rsidRPr="00652AF2" w:rsidRDefault="006F7C0B" w:rsidP="0060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Pr="00652AF2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Публикации в СМИ и на сайте РД КМГ, письменные уведомления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3 рабочих дней с даты принятия решения о ликвидации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7535E4" w:rsidRDefault="006F7C0B" w:rsidP="002F7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8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  <w:r w:rsidR="002F73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имущества РД КМГ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36DAE">
              <w:rPr>
                <w:rFonts w:ascii="Times New Roman" w:hAnsi="Times New Roman"/>
                <w:sz w:val="24"/>
                <w:szCs w:val="24"/>
              </w:rPr>
              <w:t>до утверждения промежуточного баланса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>Выдача уведомлений работникам РД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КМГ</w:t>
            </w: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расторжении трудовых договоров в связи с ликвидацией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Подписанные уведомления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чем за 1 месяц до предполагаемой даты расторжения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Выдача уведомлений по мере отсутствия необходимости в деятельности конкретного работника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E740DF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соответствующей информации в центр занятости населения г. </w:t>
            </w:r>
            <w:r w:rsidR="00C62128">
              <w:rPr>
                <w:rFonts w:ascii="Times New Roman" w:hAnsi="Times New Roman"/>
                <w:color w:val="000000"/>
                <w:sz w:val="24"/>
                <w:szCs w:val="24"/>
              </w:rPr>
              <w:t>Астана</w:t>
            </w: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предстоящем высвобождении работников РД,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E740DF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0DF">
              <w:rPr>
                <w:rFonts w:ascii="Times New Roman" w:hAnsi="Times New Roman"/>
                <w:color w:val="000000"/>
                <w:sz w:val="24"/>
                <w:szCs w:val="24"/>
              </w:rPr>
              <w:t>не менее чем за один месяц до начала высвобождения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E740DF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E3F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или посредством государственного информационного портала «Электронная биржа труда»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7C0B" w:rsidRPr="00443BBA" w:rsidRDefault="006F7C0B" w:rsidP="00443BB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перечня кредиторской задолженности:</w:t>
            </w:r>
          </w:p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•перечень требований, предъявленных кредиторами, и результаты их рассмотрения;</w:t>
            </w:r>
          </w:p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•перечень требований, </w:t>
            </w:r>
            <w:proofErr w:type="spellStart"/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удовлетворенных</w:t>
            </w:r>
            <w:proofErr w:type="spellEnd"/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вступившим в законную силу решением суда, независимо от того, были ли такие требования приняты ликвидационной комиссией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кредиторов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дебиторской задолженности.  Работа с </w:t>
            </w:r>
            <w:r w:rsidR="005720D2"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дебиторами, Получение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задолженности в пользу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РД КМГ</w:t>
            </w:r>
            <w:r w:rsidR="002F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2F73CB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proofErr w:type="spellEnd"/>
            <w:r w:rsidR="002F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действия договоров.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дебиторов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промежуточного ликвидационного баланса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промежуточного ликвидационного баланса 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211132" w:rsidRDefault="00211132" w:rsidP="0021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ромежуточный ликвидационный баланс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составлен не ранее </w:t>
            </w:r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 месяцев с момента публикации объявления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ликвидации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Промежуточный ликвидационный баланс </w:t>
            </w:r>
            <w:r w:rsidR="00233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 </w:t>
            </w:r>
            <w:r w:rsidR="00233A8E"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содержать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составе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общества, о перечне заявленных кредиторами претензий и результатах их рассмотрения</w:t>
            </w:r>
          </w:p>
          <w:p w:rsidR="002F73CB" w:rsidRDefault="002F73C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3CB" w:rsidRDefault="002F73C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293A23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Созыв ВОСА РД КМГ по </w:t>
            </w:r>
            <w:r w:rsidR="00C75D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вопросу </w:t>
            </w:r>
            <w:r w:rsidR="00C75D59"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утверждения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5D59"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 ликвидационного</w:t>
            </w:r>
            <w:r w:rsidRPr="00293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баланса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30 дней до даты проведения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CB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созыве </w:t>
            </w:r>
            <w:r w:rsidR="00233A8E" w:rsidRPr="00857CBA">
              <w:rPr>
                <w:rFonts w:ascii="Times New Roman" w:hAnsi="Times New Roman"/>
                <w:color w:val="000000"/>
                <w:sz w:val="24"/>
                <w:szCs w:val="24"/>
              </w:rPr>
              <w:t>ВОСА</w:t>
            </w:r>
            <w:r w:rsidRPr="00857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CBA">
              <w:rPr>
                <w:rFonts w:ascii="Times New Roman" w:hAnsi="Times New Roman"/>
                <w:color w:val="000000"/>
                <w:sz w:val="24"/>
                <w:szCs w:val="24"/>
              </w:rPr>
              <w:t>подает</w:t>
            </w:r>
            <w:proofErr w:type="spellEnd"/>
            <w:r w:rsidRPr="00857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ЛК </w:t>
            </w:r>
          </w:p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58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ВОСА РД КМГ решение об утверждении </w:t>
            </w:r>
            <w:r w:rsidR="00C75D59" w:rsidRPr="007444D7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 ликвидационного</w:t>
            </w:r>
            <w:r w:rsidRPr="00744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баланса</w:t>
            </w:r>
          </w:p>
          <w:p w:rsidR="006F7C0B" w:rsidRPr="007444D7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ВОСА РД КМГ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Del="00630C9D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6C0E98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в налоговый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</w:t>
            </w:r>
          </w:p>
          <w:p w:rsidR="006F7C0B" w:rsidRPr="006C0E98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налогового заявления о проведении налоговой проверки; </w:t>
            </w:r>
          </w:p>
          <w:p w:rsidR="006F7C0B" w:rsidRPr="006C0E98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ликвидационной налоговой </w:t>
            </w:r>
            <w:proofErr w:type="spellStart"/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</w:t>
            </w:r>
            <w:proofErr w:type="spellEnd"/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F7C0B" w:rsidRPr="006C0E98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6F7C0B" w:rsidRPr="007444D7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Del="00630C9D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течение </w:t>
            </w:r>
            <w:proofErr w:type="spellStart"/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>трех</w:t>
            </w:r>
            <w:proofErr w:type="spellEnd"/>
            <w:r w:rsidRPr="006C0E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утверждения промежуточного ликвидационного баланса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  <w:r w:rsidRPr="0083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проверки налоговыми органами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Предписание о назначении налоговой проверки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Del="00630C9D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20 рабочих дней после подачи заявления </w:t>
            </w:r>
            <w:r w:rsidR="00233A8E" w:rsidRPr="00832379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</w:t>
            </w:r>
            <w:r w:rsidRPr="00832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557AA6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налоговой проверки налоговыми органами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Del="00630C9D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2F7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r w:rsidR="002F73CB">
              <w:rPr>
                <w:rFonts w:ascii="Times New Roman" w:hAnsi="Times New Roman"/>
                <w:color w:val="000000"/>
                <w:sz w:val="24"/>
                <w:szCs w:val="24"/>
              </w:rPr>
              <w:t>и проведения ориентировочные.</w:t>
            </w: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практике может быть больше</w:t>
            </w:r>
            <w:r w:rsidR="002F7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меньше</w:t>
            </w: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денег кредиторам в соответствии с промежуточным ликвидационным балансом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21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66">
              <w:rPr>
                <w:rFonts w:ascii="Times New Roman" w:hAnsi="Times New Roman"/>
                <w:color w:val="000000"/>
                <w:sz w:val="24"/>
                <w:szCs w:val="24"/>
              </w:rPr>
              <w:t>начиная со дня утверждения</w:t>
            </w:r>
            <w:r w:rsidR="0067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3A8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промежуточного ликвидационного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баланса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76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>Мож</w:t>
            </w:r>
            <w:r w:rsidR="00676F5A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</w:t>
            </w:r>
            <w:r w:rsidR="007616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7616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т.ч. и </w:t>
            </w:r>
            <w:r w:rsidRPr="00231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период налоговой проверки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Pr="00231085" w:rsidRDefault="006F7C0B" w:rsidP="00603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2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Предварительный Акт налоговой проверки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Pr="00FB3066" w:rsidRDefault="006F7C0B" w:rsidP="00211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2">
              <w:rPr>
                <w:rFonts w:ascii="Times New Roman" w:hAnsi="Times New Roman"/>
                <w:color w:val="000000"/>
                <w:sz w:val="24"/>
                <w:szCs w:val="24"/>
              </w:rPr>
              <w:t>не менее чем за 5 (пять) рабочих дней до окончания срока проведения налоговой проверки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Pr="000D2F16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 w:rsidR="00233A8E" w:rsidRPr="00725B12">
              <w:rPr>
                <w:rFonts w:ascii="Times New Roman" w:hAnsi="Times New Roman"/>
                <w:color w:val="000000"/>
                <w:sz w:val="24"/>
                <w:szCs w:val="24"/>
              </w:rPr>
              <w:t>несогласия</w:t>
            </w:r>
            <w:r w:rsidRPr="00725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направляется письменное возражение в течение 15 (пятнадцати) рабочих дней со дня вручения предварительного акта</w:t>
            </w:r>
          </w:p>
        </w:tc>
      </w:tr>
      <w:tr w:rsidR="006F7C0B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6F7C0B" w:rsidRPr="00443BBA" w:rsidRDefault="006F7C0B" w:rsidP="00443BB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</w:t>
            </w:r>
            <w:r w:rsidRPr="000F64E0">
              <w:rPr>
                <w:rFonts w:ascii="Times New Roman" w:hAnsi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F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налоговой проверки</w:t>
            </w: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F64E0">
              <w:rPr>
                <w:rFonts w:ascii="Times New Roman" w:hAnsi="Times New Roman"/>
                <w:color w:val="000000"/>
                <w:sz w:val="24"/>
                <w:szCs w:val="24"/>
              </w:rPr>
              <w:t>ведомлением о результатах ликвидационной налоговой проверки</w:t>
            </w: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 согласии с уведомлени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м о результатах ликвидационной налоговой проверки</w:t>
            </w: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Pr="008B1CBE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бжалование Уведомления и акта проверки в МФ РК, а также в суд</w:t>
            </w:r>
          </w:p>
          <w:p w:rsidR="006F7C0B" w:rsidRDefault="006F7C0B" w:rsidP="006037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211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двадцати пяти рабочих дней со дня, следующего за </w:t>
            </w:r>
            <w:proofErr w:type="spellStart"/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днем</w:t>
            </w:r>
            <w:proofErr w:type="spellEnd"/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вручения уведомления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представляется налогоплательщиком в налоговый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F5A" w:rsidRDefault="00676F5A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только в случае </w:t>
            </w: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>несогласи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B1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результатами проверки</w:t>
            </w:r>
          </w:p>
        </w:tc>
      </w:tr>
      <w:tr w:rsidR="006F7C0B" w:rsidRPr="00080FA7" w:rsidTr="008506B4">
        <w:trPr>
          <w:trHeight w:val="3023"/>
        </w:trPr>
        <w:tc>
          <w:tcPr>
            <w:tcW w:w="324" w:type="pct"/>
            <w:shd w:val="clear" w:color="auto" w:fill="auto"/>
          </w:tcPr>
          <w:p w:rsidR="006F7C0B" w:rsidRPr="008506B4" w:rsidRDefault="006F7C0B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6F7C0B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A3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293A33">
              <w:rPr>
                <w:rFonts w:ascii="Times New Roman" w:hAnsi="Times New Roman"/>
                <w:bCs/>
                <w:sz w:val="24"/>
                <w:szCs w:val="24"/>
              </w:rPr>
              <w:t>расчетов</w:t>
            </w:r>
            <w:proofErr w:type="spellEnd"/>
            <w:r w:rsidRPr="00293A33">
              <w:rPr>
                <w:rFonts w:ascii="Times New Roman" w:hAnsi="Times New Roman"/>
                <w:bCs/>
                <w:sz w:val="24"/>
                <w:szCs w:val="24"/>
              </w:rPr>
              <w:t xml:space="preserve"> с бюджетом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979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F7C0B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-У</w:t>
            </w: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плата налоговой задолженности, </w:t>
            </w:r>
            <w:r w:rsidRPr="00C80EB9">
              <w:rPr>
                <w:rFonts w:ascii="Times New Roman" w:hAnsi="Times New Roman"/>
                <w:bCs/>
                <w:sz w:val="24"/>
                <w:szCs w:val="24"/>
              </w:rPr>
              <w:t xml:space="preserve">по возникшим обязательствам с даты предоставления ликвидационной налоговой </w:t>
            </w:r>
            <w:proofErr w:type="spellStart"/>
            <w:r w:rsidRPr="00C80EB9">
              <w:rPr>
                <w:rFonts w:ascii="Times New Roman" w:hAnsi="Times New Roman"/>
                <w:bCs/>
                <w:sz w:val="24"/>
                <w:szCs w:val="24"/>
              </w:rPr>
              <w:t>отчетности</w:t>
            </w:r>
            <w:proofErr w:type="spellEnd"/>
            <w:r w:rsidRPr="00C80EB9">
              <w:rPr>
                <w:rFonts w:ascii="Times New Roman" w:hAnsi="Times New Roman"/>
                <w:bCs/>
                <w:sz w:val="24"/>
                <w:szCs w:val="24"/>
              </w:rPr>
              <w:t xml:space="preserve"> и до даты завершения ликвидационной налоговой проверки, а также </w:t>
            </w: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>по результатам ликвидационной налоговой проверки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F7C0B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абота с переплатой по налогам на лицевых счетах </w:t>
            </w:r>
          </w:p>
          <w:p w:rsidR="006F7C0B" w:rsidRDefault="006F7C0B" w:rsidP="0060379D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C758C">
              <w:rPr>
                <w:rFonts w:ascii="Times New Roman" w:hAnsi="Times New Roman"/>
                <w:bCs/>
                <w:sz w:val="24"/>
                <w:szCs w:val="24"/>
              </w:rPr>
              <w:t xml:space="preserve">тработка вопросов по камеральному контролю по налоговым обязательствам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CBE">
              <w:rPr>
                <w:rFonts w:ascii="Times New Roman" w:hAnsi="Times New Roman"/>
                <w:sz w:val="24"/>
                <w:szCs w:val="24"/>
              </w:rPr>
              <w:t>В течение 30 рабочих дней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 окончания налоговой проверки</w:t>
            </w: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C0B" w:rsidRDefault="006F7C0B" w:rsidP="0060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1408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Закупочные процедуры по выбору оценщика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Выбор оценщика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761624" w:rsidRDefault="00443BBA" w:rsidP="00443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EE5B90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443BBA" w:rsidRPr="00080FA7" w:rsidTr="008506B4">
        <w:trPr>
          <w:trHeight w:val="1408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293A33" w:rsidRDefault="00443BBA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DA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состава </w:t>
            </w:r>
            <w:proofErr w:type="spellStart"/>
            <w:r w:rsidRPr="00436DAE">
              <w:rPr>
                <w:rFonts w:ascii="Times New Roman" w:hAnsi="Times New Roman"/>
                <w:bCs/>
                <w:sz w:val="24"/>
                <w:szCs w:val="24"/>
              </w:rPr>
              <w:t>ликвидмассы</w:t>
            </w:r>
            <w:proofErr w:type="spellEnd"/>
            <w:r w:rsidRPr="00436DA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36DAE">
              <w:rPr>
                <w:rFonts w:ascii="Times New Roman" w:hAnsi="Times New Roman"/>
                <w:bCs/>
                <w:sz w:val="24"/>
                <w:szCs w:val="24"/>
              </w:rPr>
              <w:t>еречень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8B1CBE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кредиторами.</w:t>
            </w:r>
          </w:p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ликвидмассу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входит как имущество, так и денежные средства.</w:t>
            </w: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293A33" w:rsidRDefault="00443BBA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8506B4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8506B4" w:rsidRPr="00EE4681">
              <w:rPr>
                <w:rFonts w:ascii="Times New Roman" w:hAnsi="Times New Roman"/>
                <w:bCs/>
                <w:sz w:val="24"/>
                <w:szCs w:val="24"/>
              </w:rPr>
              <w:t>ликвидационного</w:t>
            </w:r>
            <w:r w:rsidRPr="00EE4681">
              <w:rPr>
                <w:rFonts w:ascii="Times New Roman" w:hAnsi="Times New Roman"/>
                <w:bCs/>
                <w:sz w:val="24"/>
                <w:szCs w:val="24"/>
              </w:rPr>
              <w:t xml:space="preserve"> баланса </w:t>
            </w:r>
            <w:r w:rsidRPr="004E798F">
              <w:rPr>
                <w:rFonts w:ascii="Times New Roman" w:hAnsi="Times New Roman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 документов по аннулированию акций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</w:t>
            </w:r>
            <w:r w:rsidRPr="00E86E3F">
              <w:rPr>
                <w:rFonts w:ascii="Times New Roman" w:hAnsi="Times New Roman"/>
                <w:color w:val="000000"/>
                <w:sz w:val="24"/>
                <w:szCs w:val="24"/>
              </w:rPr>
              <w:t>ликвидационного баланса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132">
              <w:rPr>
                <w:rFonts w:ascii="Times New Roman" w:hAnsi="Times New Roman"/>
                <w:bCs/>
                <w:sz w:val="24"/>
                <w:szCs w:val="24"/>
              </w:rPr>
              <w:t>Оценка имущества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211132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утверждения ликвидационного баланса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Созыв ВОСА РД КМГ по </w:t>
            </w:r>
            <w:r w:rsidR="008506B4">
              <w:rPr>
                <w:rFonts w:ascii="Times New Roman" w:hAnsi="Times New Roman"/>
                <w:bCs/>
                <w:sz w:val="24"/>
                <w:szCs w:val="24"/>
              </w:rPr>
              <w:t xml:space="preserve">вопросу </w:t>
            </w:r>
            <w:r w:rsidR="008506B4" w:rsidRPr="008B1CBE">
              <w:rPr>
                <w:rFonts w:ascii="Times New Roman" w:hAnsi="Times New Roman"/>
                <w:bCs/>
                <w:sz w:val="24"/>
                <w:szCs w:val="24"/>
              </w:rPr>
              <w:t>утверждения</w:t>
            </w:r>
            <w:r w:rsidRPr="008B1CBE">
              <w:rPr>
                <w:rFonts w:ascii="Times New Roman" w:hAnsi="Times New Roman"/>
                <w:bCs/>
                <w:sz w:val="24"/>
                <w:szCs w:val="24"/>
              </w:rPr>
              <w:t xml:space="preserve"> ликвидационного баланса и аннулирование </w:t>
            </w:r>
            <w:r w:rsidRPr="004E79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выпуска акций в связи с добровольной ликвидацией общества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30 дней до даты проведения 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149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решение ВОСА РД КМГ об утверждении ликвидационного баланса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аннулирование </w:t>
            </w:r>
            <w:r w:rsidRPr="004E798F">
              <w:rPr>
                <w:rFonts w:ascii="Times New Roman" w:hAnsi="Times New Roman"/>
                <w:color w:val="000000"/>
                <w:sz w:val="24"/>
                <w:szCs w:val="24"/>
              </w:rPr>
              <w:t>выпуска акций в связи с добровольной ликвидацией общества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ВОСА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BE66C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AD243E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43E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налоговый орган по месту нахождения   ликвидационного баланса </w:t>
            </w:r>
          </w:p>
          <w:p w:rsidR="00443BBA" w:rsidRPr="008B1CB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8B1CBE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8B1CBE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2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рабочих дней после завершения налоговой проверки и выполнения условий по налоговым обязательства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Эти сроки установлены в случае одновременного соблюдения следующих условий: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1) отсутствие налоговой задолженности, задолженности по социальным платежам;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2) отсутствие излишне (ошибочно) уплаченных сумм налогов, платежей в бюджет, пени и штрафов;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отсутствие превышения налога на добавленную стоимость, относимого в </w:t>
            </w:r>
            <w:proofErr w:type="spellStart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, над суммой начисленного налога, подлежащего возврату;</w:t>
            </w:r>
          </w:p>
          <w:p w:rsidR="00443BBA" w:rsidRPr="000905B2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отсутствие неисполненного налогового заявления на проведение </w:t>
            </w:r>
            <w:proofErr w:type="spellStart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зачета</w:t>
            </w:r>
            <w:proofErr w:type="spellEnd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(или) возврата излишне (ошибочно) уплаченных сумм таможенных пошлин, налогов, таможенных сборов и пени, взимаемых таможенными органами.</w:t>
            </w: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D80F3E" w:rsidRDefault="00443BBA" w:rsidP="00443B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ликвидационной массы акционерам РД КМГ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Pr="008B1CBE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8B1CBE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Ликвидационная комиссия распределяет </w:t>
            </w:r>
            <w:proofErr w:type="spellStart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ликвидмассу</w:t>
            </w:r>
            <w:proofErr w:type="spellEnd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следующем порядке: 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1) в первую очередь - выплаты по акциям, которые должны быть выкуплены в соответствии с Законом об АО;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во вторую очередь - выплаты начисленных и невыплаченных </w:t>
            </w: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дивидендов по привилегированным акциям;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3) в третью очередь - выплаты начисленных и невыплаченных дивидендов по простым акциям</w:t>
            </w:r>
          </w:p>
          <w:p w:rsidR="00443BBA" w:rsidRPr="00AD243E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BBA" w:rsidRPr="00211132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Имущество должно быть </w:t>
            </w:r>
            <w:r w:rsidR="005720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первоначально </w:t>
            </w:r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распределено между владельцами привилегированных акций, и в случае отсутствия претензий, остаток подлежит распределению между владельцами простых акций, т.е. передача имущества владельцам простых акций, в частности КМГ, производится только после окончания </w:t>
            </w:r>
            <w:proofErr w:type="spellStart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>расчетов</w:t>
            </w:r>
            <w:proofErr w:type="spellEnd"/>
            <w:r w:rsidRPr="00AD2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владельцами привилегированных акций</w:t>
            </w:r>
            <w:r w:rsidRPr="00AD24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2111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 этом </w:t>
            </w:r>
          </w:p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собственникам привилегированных и простых акций (мин</w:t>
            </w:r>
            <w:r w:rsidR="00F013C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ритариям) производится выплата рыночной стоимости, согласно оценки причитающейся </w:t>
            </w:r>
            <w:proofErr w:type="spellStart"/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>ликвидмассы</w:t>
            </w:r>
            <w:proofErr w:type="spellEnd"/>
            <w:r w:rsidRPr="00211132">
              <w:rPr>
                <w:rFonts w:ascii="Times New Roman" w:hAnsi="Times New Roman"/>
                <w:color w:val="000000"/>
                <w:sz w:val="24"/>
                <w:szCs w:val="24"/>
              </w:rPr>
              <w:t>, а крупному акционеру – передача 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натуре.</w:t>
            </w:r>
          </w:p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Удержание налогов по результатам распределения </w:t>
            </w:r>
            <w:proofErr w:type="spellStart"/>
            <w:r w:rsidRPr="00284222">
              <w:rPr>
                <w:rFonts w:ascii="Times New Roman" w:hAnsi="Times New Roman"/>
                <w:color w:val="000000"/>
                <w:sz w:val="24"/>
                <w:szCs w:val="24"/>
              </w:rPr>
              <w:t>ликвидмассы</w:t>
            </w:r>
            <w:proofErr w:type="spellEnd"/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Бухгалтерские проводки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293A33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905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Инвентаризация и передача на электронных и бумажных носителях документов, являющихся обязательными для сдачи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</w:t>
            </w:r>
            <w:r w:rsidRPr="000905B2">
              <w:rPr>
                <w:rFonts w:ascii="Times New Roman" w:hAnsi="Times New Roman"/>
                <w:color w:val="000000"/>
                <w:sz w:val="24"/>
                <w:szCs w:val="24"/>
              </w:rPr>
              <w:t>архив 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F9799E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D9022E">
              <w:rPr>
                <w:rFonts w:ascii="Times New Roman" w:hAnsi="Times New Roman"/>
                <w:color w:val="000000"/>
                <w:sz w:val="24"/>
                <w:szCs w:val="24"/>
              </w:rPr>
              <w:t>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746780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1BF9">
              <w:rPr>
                <w:rFonts w:ascii="Times New Roman" w:hAnsi="Times New Roman"/>
                <w:bCs/>
                <w:sz w:val="24"/>
                <w:szCs w:val="24"/>
              </w:rPr>
              <w:t>бра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щение </w:t>
            </w:r>
            <w:r w:rsidRPr="00461BF9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для аннулирования выпуска акций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тридцати календарных дней с даты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утверждения ликвидационного баланса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3BBA" w:rsidRPr="00ED596E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щение</w:t>
            </w:r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 xml:space="preserve"> на интернет-ресурсе депозитария финансовой </w:t>
            </w:r>
            <w:proofErr w:type="spellStart"/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>отчетности</w:t>
            </w:r>
            <w:proofErr w:type="spellEnd"/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об </w:t>
            </w:r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>аннулировании выпуска акций</w:t>
            </w: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501">
              <w:rPr>
                <w:rFonts w:ascii="Times New Roman" w:hAnsi="Times New Roman"/>
                <w:bCs/>
                <w:sz w:val="24"/>
                <w:szCs w:val="24"/>
              </w:rPr>
              <w:t>в течение семи календарных дней после даты получения уведомления уполномоченного органа об</w:t>
            </w:r>
            <w:r w:rsidRPr="001A4E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аннулировании выпуска акций.</w:t>
            </w: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080FA7" w:rsidTr="008506B4">
        <w:trPr>
          <w:trHeight w:val="839"/>
        </w:trPr>
        <w:tc>
          <w:tcPr>
            <w:tcW w:w="324" w:type="pct"/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shd w:val="clear" w:color="000000" w:fill="FFFFFF"/>
            <w:vAlign w:val="center"/>
          </w:tcPr>
          <w:p w:rsidR="00443BBA" w:rsidRPr="00D80F3E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F3E">
              <w:rPr>
                <w:rFonts w:ascii="Times New Roman" w:hAnsi="Times New Roman"/>
                <w:bCs/>
                <w:sz w:val="24"/>
                <w:szCs w:val="24"/>
              </w:rPr>
              <w:t xml:space="preserve">Закрытие счетов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Банках</w:t>
            </w:r>
          </w:p>
          <w:p w:rsidR="00443BBA" w:rsidRPr="00D80F3E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shd w:val="clear" w:color="000000" w:fill="FFFFFF"/>
            <w:vAlign w:val="center"/>
          </w:tcPr>
          <w:p w:rsidR="00443BBA" w:rsidRDefault="00443BBA" w:rsidP="00443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3BBA" w:rsidRPr="00461BF9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E551B">
              <w:rPr>
                <w:rFonts w:ascii="Times New Roman" w:hAnsi="Times New Roman"/>
                <w:bCs/>
                <w:sz w:val="24"/>
                <w:szCs w:val="24"/>
              </w:rPr>
              <w:t>ничтожение печати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BBA" w:rsidRPr="00461BF9" w:rsidTr="008506B4">
        <w:trPr>
          <w:trHeight w:val="1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1B">
              <w:rPr>
                <w:rFonts w:ascii="Times New Roman" w:hAnsi="Times New Roman"/>
                <w:bCs/>
                <w:sz w:val="24"/>
                <w:szCs w:val="24"/>
              </w:rPr>
              <w:t>Подача заявления с пакетом документов в ГК «Правительство для граждан» о государственной регистрации ликвидации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акет документов должен содержать: </w:t>
            </w: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заявление о прекращении деятельности юридического лица; </w:t>
            </w: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ВОСА</w:t>
            </w: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добровольной ликвидации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 КМГ</w:t>
            </w: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подписанного и заверенного печатью юридического лица; </w:t>
            </w: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подлинник печатного издания Министерства юстиции Республики Казахстан (юридическая газета) в котором была опубликована информация о ликвидации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 КМГ</w:t>
            </w: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3BBA" w:rsidRPr="006C17B6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акт уничтожения печати; </w:t>
            </w: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документ (квитанцию или </w:t>
            </w:r>
            <w:proofErr w:type="spellStart"/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платежное</w:t>
            </w:r>
            <w:proofErr w:type="spellEnd"/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поручение), подтверждающий уплату в </w:t>
            </w:r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регистрационного сбора за государственную регистрацию прекращения деятельности юридического лица</w:t>
            </w:r>
            <w:r w:rsidRPr="00671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BBA" w:rsidRPr="00671033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3BBA" w:rsidRPr="00461BF9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7E551B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ЦОНе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копии приказа о регистрации прекращения деятельности РД КМГ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 государственной регистрации прекращения деятельности юридического лица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6C17B6" w:rsidRDefault="00443BBA" w:rsidP="00443B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пяти рабочих дней, следующих за </w:t>
            </w:r>
            <w:proofErr w:type="spellStart"/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днем</w:t>
            </w:r>
            <w:proofErr w:type="spellEnd"/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подачи заявления о государственной регистрации ликвидации юридического лица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в процессе проверки не выявлены нарушения порядка ликвидации </w:t>
            </w:r>
          </w:p>
        </w:tc>
      </w:tr>
      <w:tr w:rsidR="00443BBA" w:rsidRPr="00461BF9" w:rsidTr="008506B4">
        <w:trPr>
          <w:trHeight w:val="83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BA" w:rsidRPr="008506B4" w:rsidRDefault="00443BBA" w:rsidP="008506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1B">
              <w:rPr>
                <w:rFonts w:ascii="Times New Roman" w:hAnsi="Times New Roman"/>
                <w:bCs/>
                <w:sz w:val="24"/>
                <w:szCs w:val="24"/>
              </w:rPr>
              <w:t>Исключение РД КМГ из государственной базы данных налогоплательщиков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Default="00443BBA" w:rsidP="00443BB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BBA" w:rsidRPr="00461BF9" w:rsidRDefault="00443BBA" w:rsidP="00443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C0B" w:rsidRDefault="006F7C0B" w:rsidP="006F7C0B"/>
    <w:p w:rsidR="00A96F11" w:rsidRDefault="00C62128">
      <w:r w:rsidRPr="005720D2">
        <w:rPr>
          <w:b/>
        </w:rPr>
        <w:t>РД КМГ</w:t>
      </w:r>
      <w:r>
        <w:t xml:space="preserve"> – АО «РД «КазМунайГаз»;</w:t>
      </w:r>
    </w:p>
    <w:p w:rsidR="00C62128" w:rsidRDefault="00C62128">
      <w:r w:rsidRPr="005720D2">
        <w:rPr>
          <w:b/>
        </w:rPr>
        <w:t>ВОСА</w:t>
      </w:r>
      <w:r>
        <w:t xml:space="preserve"> – внеочередное общее собрание акционеров;</w:t>
      </w:r>
    </w:p>
    <w:p w:rsidR="00C62128" w:rsidRDefault="00C62128">
      <w:r w:rsidRPr="005720D2">
        <w:rPr>
          <w:b/>
        </w:rPr>
        <w:t>ЛК</w:t>
      </w:r>
      <w:r>
        <w:t xml:space="preserve"> – ликвидационная комиссия;</w:t>
      </w:r>
    </w:p>
    <w:p w:rsidR="00C62128" w:rsidRDefault="00C62128">
      <w:r w:rsidRPr="005720D2">
        <w:rPr>
          <w:b/>
        </w:rPr>
        <w:t xml:space="preserve">МФ РК </w:t>
      </w:r>
      <w:r>
        <w:t>– Министерство финансов РК;</w:t>
      </w:r>
    </w:p>
    <w:p w:rsidR="005720D2" w:rsidRDefault="005720D2">
      <w:r w:rsidRPr="005720D2">
        <w:rPr>
          <w:b/>
        </w:rPr>
        <w:t xml:space="preserve">КМГ </w:t>
      </w:r>
      <w:r>
        <w:t>– АО НК «</w:t>
      </w:r>
      <w:proofErr w:type="spellStart"/>
      <w:r>
        <w:t>КазмунайГаз</w:t>
      </w:r>
      <w:proofErr w:type="spellEnd"/>
      <w:r>
        <w:t>».</w:t>
      </w:r>
    </w:p>
    <w:sectPr w:rsidR="005720D2" w:rsidSect="00E0319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F9" w:rsidRDefault="002647F9" w:rsidP="00AA0986">
      <w:pPr>
        <w:spacing w:after="0" w:line="240" w:lineRule="auto"/>
      </w:pPr>
      <w:r>
        <w:separator/>
      </w:r>
    </w:p>
  </w:endnote>
  <w:endnote w:type="continuationSeparator" w:id="0">
    <w:p w:rsidR="002647F9" w:rsidRDefault="002647F9" w:rsidP="00AA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F9" w:rsidRDefault="002647F9" w:rsidP="00AA0986">
      <w:pPr>
        <w:spacing w:after="0" w:line="240" w:lineRule="auto"/>
      </w:pPr>
      <w:r>
        <w:separator/>
      </w:r>
    </w:p>
  </w:footnote>
  <w:footnote w:type="continuationSeparator" w:id="0">
    <w:p w:rsidR="002647F9" w:rsidRDefault="002647F9" w:rsidP="00AA0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26AE"/>
    <w:multiLevelType w:val="hybridMultilevel"/>
    <w:tmpl w:val="1932F512"/>
    <w:lvl w:ilvl="0" w:tplc="5726A8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0B"/>
    <w:rsid w:val="00082DCB"/>
    <w:rsid w:val="001462D8"/>
    <w:rsid w:val="002100D5"/>
    <w:rsid w:val="00211132"/>
    <w:rsid w:val="00230231"/>
    <w:rsid w:val="00233A8E"/>
    <w:rsid w:val="002647F9"/>
    <w:rsid w:val="002C0A28"/>
    <w:rsid w:val="002F249A"/>
    <w:rsid w:val="002F73CB"/>
    <w:rsid w:val="00350200"/>
    <w:rsid w:val="00374872"/>
    <w:rsid w:val="00443BBA"/>
    <w:rsid w:val="004C379C"/>
    <w:rsid w:val="004F7983"/>
    <w:rsid w:val="004F7A09"/>
    <w:rsid w:val="00505CF6"/>
    <w:rsid w:val="005720D2"/>
    <w:rsid w:val="005A1B78"/>
    <w:rsid w:val="005C4D60"/>
    <w:rsid w:val="005E3733"/>
    <w:rsid w:val="00623501"/>
    <w:rsid w:val="00676F5A"/>
    <w:rsid w:val="006F7C0B"/>
    <w:rsid w:val="00761624"/>
    <w:rsid w:val="00814882"/>
    <w:rsid w:val="008506B4"/>
    <w:rsid w:val="00A5316D"/>
    <w:rsid w:val="00A96F11"/>
    <w:rsid w:val="00AA0986"/>
    <w:rsid w:val="00AD34C5"/>
    <w:rsid w:val="00B9320F"/>
    <w:rsid w:val="00C3530B"/>
    <w:rsid w:val="00C5101F"/>
    <w:rsid w:val="00C62128"/>
    <w:rsid w:val="00C75D59"/>
    <w:rsid w:val="00C77583"/>
    <w:rsid w:val="00CD4184"/>
    <w:rsid w:val="00CF79C7"/>
    <w:rsid w:val="00D9022E"/>
    <w:rsid w:val="00DD7171"/>
    <w:rsid w:val="00EE5B90"/>
    <w:rsid w:val="00F013C6"/>
    <w:rsid w:val="00F55711"/>
    <w:rsid w:val="00F56B95"/>
    <w:rsid w:val="00FA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3C20E-4858-49DE-ADAE-4C80C1F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Виктория Владимировна</dc:creator>
  <cp:keywords/>
  <dc:description/>
  <cp:lastModifiedBy>A.Shalabaeva</cp:lastModifiedBy>
  <cp:revision>10</cp:revision>
  <cp:lastPrinted>2022-08-10T03:14:00Z</cp:lastPrinted>
  <dcterms:created xsi:type="dcterms:W3CDTF">2022-10-22T02:05:00Z</dcterms:created>
  <dcterms:modified xsi:type="dcterms:W3CDTF">2022-11-04T04:51:00Z</dcterms:modified>
</cp:coreProperties>
</file>