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DA" w:rsidRPr="00FE7D23" w:rsidRDefault="00B2631B" w:rsidP="0050482B">
      <w:pPr>
        <w:keepNext/>
        <w:keepLines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50482B">
        <w:rPr>
          <w:b/>
          <w:sz w:val="28"/>
          <w:szCs w:val="28"/>
          <w:lang w:val="kk-KZ"/>
        </w:rPr>
        <w:t xml:space="preserve"> </w:t>
      </w:r>
      <w:r w:rsidR="0050482B" w:rsidRPr="0050482B">
        <w:rPr>
          <w:b/>
          <w:sz w:val="28"/>
          <w:szCs w:val="28"/>
          <w:lang w:val="kk-KZ"/>
        </w:rPr>
        <w:t xml:space="preserve">«ҚазМұнайГаз» Барлау Өндіру» акционерлік қоғамы </w:t>
      </w:r>
      <w:r w:rsidR="0050482B">
        <w:rPr>
          <w:b/>
          <w:sz w:val="28"/>
          <w:szCs w:val="28"/>
          <w:lang w:val="kk-KZ"/>
        </w:rPr>
        <w:t>акционерлерінің кезектен тыс жалпы жиналысына м</w:t>
      </w:r>
      <w:r w:rsidR="008061DA" w:rsidRPr="00FE7D23">
        <w:rPr>
          <w:b/>
          <w:sz w:val="28"/>
          <w:szCs w:val="28"/>
          <w:lang w:val="kk-KZ"/>
        </w:rPr>
        <w:t>атериал</w:t>
      </w:r>
      <w:r w:rsidR="0050482B">
        <w:rPr>
          <w:b/>
          <w:sz w:val="28"/>
          <w:szCs w:val="28"/>
          <w:lang w:val="kk-KZ"/>
        </w:rPr>
        <w:t>дар</w:t>
      </w:r>
    </w:p>
    <w:p w:rsidR="008061DA" w:rsidRPr="0050482B" w:rsidRDefault="0050482B" w:rsidP="00645E0A">
      <w:pPr>
        <w:keepNext/>
        <w:keepLine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2022 жылғы </w:t>
      </w:r>
      <w:r w:rsidR="008412D9" w:rsidRPr="00B2631B">
        <w:rPr>
          <w:b/>
          <w:sz w:val="28"/>
          <w:szCs w:val="28"/>
          <w:lang w:val="kk-KZ"/>
        </w:rPr>
        <w:t xml:space="preserve">22 </w:t>
      </w:r>
      <w:r>
        <w:rPr>
          <w:b/>
          <w:sz w:val="28"/>
          <w:szCs w:val="28"/>
          <w:lang w:val="kk-KZ"/>
        </w:rPr>
        <w:t>қараша</w:t>
      </w:r>
    </w:p>
    <w:p w:rsidR="008061DA" w:rsidRPr="00B2631B" w:rsidRDefault="008061DA" w:rsidP="00645E0A">
      <w:pPr>
        <w:keepNext/>
        <w:keepLines/>
        <w:jc w:val="both"/>
        <w:rPr>
          <w:sz w:val="28"/>
          <w:szCs w:val="28"/>
          <w:lang w:val="kk-KZ"/>
        </w:rPr>
      </w:pPr>
    </w:p>
    <w:p w:rsidR="00D20439" w:rsidRPr="00B2631B" w:rsidRDefault="0050482B" w:rsidP="00645E0A">
      <w:pPr>
        <w:keepNext/>
        <w:keepLines/>
        <w:ind w:firstLine="540"/>
        <w:jc w:val="both"/>
        <w:rPr>
          <w:kern w:val="20"/>
          <w:sz w:val="28"/>
          <w:szCs w:val="28"/>
          <w:lang w:val="kk-KZ" w:eastAsia="en-US"/>
        </w:rPr>
      </w:pPr>
      <w:r w:rsidRPr="00B2631B">
        <w:rPr>
          <w:sz w:val="28"/>
          <w:szCs w:val="28"/>
          <w:lang w:val="kk-KZ"/>
        </w:rPr>
        <w:t xml:space="preserve">«ҚазМұнайГаз» Барлау Өндіру» акционерлік қоғамы </w:t>
      </w:r>
      <w:r w:rsidR="007B2695">
        <w:rPr>
          <w:sz w:val="28"/>
          <w:szCs w:val="28"/>
          <w:lang w:val="kk-KZ"/>
        </w:rPr>
        <w:t xml:space="preserve">(бұдан әрі  - Қоғам) </w:t>
      </w:r>
      <w:r w:rsidRPr="00B2631B">
        <w:rPr>
          <w:sz w:val="28"/>
          <w:szCs w:val="28"/>
          <w:lang w:val="kk-KZ"/>
        </w:rPr>
        <w:t xml:space="preserve">акционерлерінің кезектен тыс жалпы жиналысы </w:t>
      </w:r>
      <w:r>
        <w:rPr>
          <w:sz w:val="28"/>
          <w:szCs w:val="28"/>
          <w:lang w:val="kk-KZ"/>
        </w:rPr>
        <w:t>(</w:t>
      </w:r>
      <w:r w:rsidR="007B2695">
        <w:rPr>
          <w:sz w:val="28"/>
          <w:szCs w:val="28"/>
          <w:lang w:val="kk-KZ"/>
        </w:rPr>
        <w:t xml:space="preserve">бұдан әрі - </w:t>
      </w:r>
      <w:r>
        <w:rPr>
          <w:sz w:val="28"/>
          <w:szCs w:val="28"/>
          <w:lang w:val="kk-KZ"/>
        </w:rPr>
        <w:t>АКЖЖ)</w:t>
      </w:r>
      <w:r w:rsidR="007B2695">
        <w:rPr>
          <w:sz w:val="28"/>
          <w:szCs w:val="28"/>
          <w:lang w:val="kk-KZ"/>
        </w:rPr>
        <w:t xml:space="preserve"> Қоғамның директорлар кеңесінің (бұдан әрі – директорлар кеңесі) 2022 жылғы 17 қазандағы шешіміне сәйкес шақырылды</w:t>
      </w:r>
      <w:r w:rsidR="008061DA" w:rsidRPr="00B2631B">
        <w:rPr>
          <w:sz w:val="28"/>
          <w:szCs w:val="28"/>
          <w:lang w:val="kk-KZ"/>
        </w:rPr>
        <w:t xml:space="preserve">. </w:t>
      </w:r>
      <w:r w:rsidR="007B2695">
        <w:rPr>
          <w:sz w:val="28"/>
          <w:szCs w:val="28"/>
          <w:lang w:val="kk-KZ"/>
        </w:rPr>
        <w:t xml:space="preserve">АКЖЖ </w:t>
      </w:r>
      <w:r w:rsidR="007B2695" w:rsidRPr="007B2695">
        <w:rPr>
          <w:sz w:val="28"/>
          <w:szCs w:val="28"/>
          <w:lang w:val="kk-KZ"/>
        </w:rPr>
        <w:t xml:space="preserve">2022 жылғы 22 қарашада Астана қаласында сағат 10:00-де Қазақстан Республикасы, 010000, Астана қаласы, Қабанбай батыр даңғылы, 17-үй (Қоғамның атқарушы органының орналасқан жері), акт залы, 3-қабат мекенжайы бойынша </w:t>
      </w:r>
      <w:r w:rsidR="007B2695">
        <w:rPr>
          <w:sz w:val="28"/>
          <w:szCs w:val="28"/>
          <w:lang w:val="kk-KZ"/>
        </w:rPr>
        <w:t>төмендегі күн тәртібімен щақырылды</w:t>
      </w:r>
      <w:r w:rsidR="00D20439" w:rsidRPr="00B2631B">
        <w:rPr>
          <w:kern w:val="20"/>
          <w:sz w:val="28"/>
          <w:szCs w:val="28"/>
          <w:lang w:val="kk-KZ" w:eastAsia="en-US"/>
        </w:rPr>
        <w:t>:</w:t>
      </w:r>
    </w:p>
    <w:p w:rsidR="00D20439" w:rsidRPr="00B2631B" w:rsidRDefault="00D20439" w:rsidP="00645E0A">
      <w:pPr>
        <w:keepNext/>
        <w:keepLines/>
        <w:ind w:firstLine="540"/>
        <w:jc w:val="both"/>
        <w:rPr>
          <w:kern w:val="20"/>
          <w:sz w:val="28"/>
          <w:szCs w:val="28"/>
          <w:lang w:val="kk-KZ" w:eastAsia="en-US"/>
        </w:rPr>
      </w:pP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 xml:space="preserve">1) </w:t>
      </w:r>
      <w:r w:rsidR="007B2695" w:rsidRPr="007B2695">
        <w:rPr>
          <w:color w:val="000000"/>
          <w:sz w:val="28"/>
          <w:szCs w:val="28"/>
        </w:rPr>
        <w:t>«ҚазМұнайГаз» БӨ» АҚ ерікті тарату</w:t>
      </w:r>
      <w:r w:rsidRPr="008412D9">
        <w:rPr>
          <w:color w:val="000000"/>
          <w:sz w:val="28"/>
          <w:szCs w:val="28"/>
        </w:rPr>
        <w:t>.</w:t>
      </w: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 xml:space="preserve">2) </w:t>
      </w:r>
      <w:r w:rsidR="007B2695" w:rsidRPr="007B2695">
        <w:rPr>
          <w:color w:val="000000"/>
          <w:sz w:val="28"/>
          <w:szCs w:val="28"/>
        </w:rPr>
        <w:t>Тарату комиссиясын тағайындау</w:t>
      </w:r>
      <w:r w:rsidRPr="008412D9">
        <w:rPr>
          <w:color w:val="000000"/>
          <w:sz w:val="28"/>
          <w:szCs w:val="28"/>
        </w:rPr>
        <w:t>.</w:t>
      </w: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 xml:space="preserve">3) </w:t>
      </w:r>
      <w:r w:rsidR="007B2695" w:rsidRPr="007B2695">
        <w:rPr>
          <w:color w:val="000000"/>
          <w:sz w:val="28"/>
          <w:szCs w:val="28"/>
        </w:rPr>
        <w:t>«ҚазМұнайГаз» БӨ» АҚ</w:t>
      </w:r>
      <w:r w:rsidR="007B2695">
        <w:rPr>
          <w:color w:val="000000"/>
          <w:sz w:val="28"/>
          <w:szCs w:val="28"/>
          <w:lang w:val="kk-KZ"/>
        </w:rPr>
        <w:t>-ның</w:t>
      </w:r>
      <w:r w:rsidR="001F3641">
        <w:rPr>
          <w:color w:val="000000"/>
          <w:sz w:val="28"/>
          <w:szCs w:val="28"/>
        </w:rPr>
        <w:t xml:space="preserve"> Тарату комиссиясы туралы </w:t>
      </w:r>
      <w:r w:rsidR="001F3641">
        <w:rPr>
          <w:color w:val="000000"/>
          <w:sz w:val="28"/>
          <w:szCs w:val="28"/>
          <w:lang w:val="kk-KZ"/>
        </w:rPr>
        <w:t>Е</w:t>
      </w:r>
      <w:r w:rsidR="007B2695" w:rsidRPr="007B2695">
        <w:rPr>
          <w:color w:val="000000"/>
          <w:sz w:val="28"/>
          <w:szCs w:val="28"/>
        </w:rPr>
        <w:t>режені бекіту</w:t>
      </w:r>
      <w:r w:rsidRPr="008412D9">
        <w:rPr>
          <w:color w:val="000000"/>
          <w:sz w:val="28"/>
          <w:szCs w:val="28"/>
        </w:rPr>
        <w:t>.</w:t>
      </w:r>
    </w:p>
    <w:p w:rsidR="008412D9" w:rsidRPr="008412D9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 xml:space="preserve">4) </w:t>
      </w:r>
      <w:r w:rsidR="007B2695" w:rsidRPr="007B2695">
        <w:rPr>
          <w:color w:val="000000"/>
          <w:sz w:val="28"/>
          <w:szCs w:val="28"/>
        </w:rPr>
        <w:t xml:space="preserve">«ҚазМұнайГаз» БӨ» АҚ </w:t>
      </w:r>
      <w:r w:rsidR="00DE272F">
        <w:rPr>
          <w:color w:val="000000"/>
          <w:sz w:val="28"/>
          <w:szCs w:val="28"/>
          <w:lang w:val="kk-KZ"/>
        </w:rPr>
        <w:t>т</w:t>
      </w:r>
      <w:r w:rsidR="007B2695" w:rsidRPr="007B2695">
        <w:rPr>
          <w:color w:val="000000"/>
          <w:sz w:val="28"/>
          <w:szCs w:val="28"/>
        </w:rPr>
        <w:t>арату тәртібі мен мерзімдерін белгілеу</w:t>
      </w:r>
      <w:r w:rsidRPr="008412D9">
        <w:rPr>
          <w:color w:val="000000"/>
          <w:sz w:val="28"/>
          <w:szCs w:val="28"/>
        </w:rPr>
        <w:t>.</w:t>
      </w:r>
    </w:p>
    <w:p w:rsidR="000F57B5" w:rsidRDefault="008412D9" w:rsidP="008412D9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  <w:r w:rsidRPr="008412D9">
        <w:rPr>
          <w:color w:val="000000"/>
          <w:sz w:val="28"/>
          <w:szCs w:val="28"/>
        </w:rPr>
        <w:t xml:space="preserve">5) </w:t>
      </w:r>
      <w:r w:rsidR="00DE272F" w:rsidRPr="00DE272F">
        <w:rPr>
          <w:color w:val="000000"/>
          <w:sz w:val="28"/>
          <w:szCs w:val="28"/>
        </w:rPr>
        <w:t>«ҚазМұнайГаз» БӨ» АҚ Директорлар кеңесі мүшелерінің өкілеттіктерін мерзімінен бұрын тоқтату</w:t>
      </w:r>
      <w:r w:rsidRPr="008412D9">
        <w:rPr>
          <w:color w:val="000000"/>
          <w:sz w:val="28"/>
          <w:szCs w:val="28"/>
        </w:rPr>
        <w:t>.</w:t>
      </w:r>
    </w:p>
    <w:p w:rsidR="008412D9" w:rsidRPr="008412D9" w:rsidRDefault="008412D9" w:rsidP="000F57B5">
      <w:pPr>
        <w:tabs>
          <w:tab w:val="left" w:pos="993"/>
        </w:tabs>
        <w:spacing w:after="100" w:afterAutospacing="1"/>
        <w:ind w:left="567"/>
        <w:jc w:val="both"/>
        <w:rPr>
          <w:color w:val="000000"/>
          <w:sz w:val="28"/>
          <w:szCs w:val="28"/>
        </w:rPr>
      </w:pPr>
    </w:p>
    <w:p w:rsidR="00DE272F" w:rsidRPr="00DE272F" w:rsidRDefault="00DE272F" w:rsidP="00DE272F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АКЖЖ</w:t>
      </w:r>
      <w:r w:rsidRPr="00DE272F">
        <w:rPr>
          <w:b/>
          <w:sz w:val="28"/>
          <w:szCs w:val="28"/>
        </w:rPr>
        <w:t xml:space="preserve"> қатысушыларын тіркеуді бастау уақыты – 2022 жылғы 22 қараша, 09 сағат 00 минут</w:t>
      </w:r>
      <w:r>
        <w:rPr>
          <w:b/>
          <w:sz w:val="28"/>
          <w:szCs w:val="28"/>
          <w:lang w:val="kk-KZ"/>
        </w:rPr>
        <w:t xml:space="preserve"> (Астана уақыты бойынша)</w:t>
      </w:r>
      <w:r w:rsidRPr="00DE272F">
        <w:rPr>
          <w:b/>
          <w:sz w:val="28"/>
          <w:szCs w:val="28"/>
        </w:rPr>
        <w:t>.</w:t>
      </w:r>
    </w:p>
    <w:p w:rsidR="00DE272F" w:rsidRPr="00DE272F" w:rsidRDefault="00DE272F" w:rsidP="00DE272F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АКЖЖ</w:t>
      </w:r>
      <w:r w:rsidRPr="00DE272F">
        <w:rPr>
          <w:b/>
          <w:sz w:val="28"/>
          <w:szCs w:val="28"/>
        </w:rPr>
        <w:t xml:space="preserve"> қатысушыларын тіркеуді аяқтау уақыты – 2022 жылғы 22 қараша, 09 сағат 45 минут</w:t>
      </w:r>
      <w:r>
        <w:rPr>
          <w:b/>
          <w:sz w:val="28"/>
          <w:szCs w:val="28"/>
          <w:lang w:val="kk-KZ"/>
        </w:rPr>
        <w:t xml:space="preserve"> (Астана уақыты бойынша)</w:t>
      </w:r>
      <w:r w:rsidRPr="00DE272F">
        <w:rPr>
          <w:b/>
          <w:sz w:val="28"/>
          <w:szCs w:val="28"/>
        </w:rPr>
        <w:t>.</w:t>
      </w:r>
    </w:p>
    <w:p w:rsidR="00DE272F" w:rsidRPr="00D013F5" w:rsidRDefault="00DE272F" w:rsidP="00DE272F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  <w:lang w:val="kk-KZ"/>
        </w:rPr>
      </w:pPr>
      <w:r w:rsidRPr="00DE272F">
        <w:rPr>
          <w:b/>
          <w:sz w:val="28"/>
          <w:szCs w:val="28"/>
        </w:rPr>
        <w:t xml:space="preserve">Кворум болмаған жағдайда </w:t>
      </w:r>
      <w:r>
        <w:rPr>
          <w:b/>
          <w:sz w:val="28"/>
          <w:szCs w:val="28"/>
          <w:lang w:val="kk-KZ"/>
        </w:rPr>
        <w:t>АКЖЖ</w:t>
      </w:r>
      <w:r w:rsidRPr="00DE272F">
        <w:rPr>
          <w:b/>
          <w:sz w:val="28"/>
          <w:szCs w:val="28"/>
        </w:rPr>
        <w:t xml:space="preserve"> осы мекенжайда осындай күн тәртібімен 2022 жылғы 23 қарашада, 10 сағат 00 минутта </w:t>
      </w:r>
      <w:r>
        <w:rPr>
          <w:b/>
          <w:sz w:val="28"/>
          <w:szCs w:val="28"/>
          <w:lang w:val="kk-KZ"/>
        </w:rPr>
        <w:t xml:space="preserve">(Астана уақыты бойынша) </w:t>
      </w:r>
      <w:r w:rsidR="00FA0DC5">
        <w:rPr>
          <w:b/>
          <w:sz w:val="28"/>
          <w:szCs w:val="28"/>
          <w:lang w:val="kk-KZ"/>
        </w:rPr>
        <w:t xml:space="preserve">қайтадан </w:t>
      </w:r>
      <w:r w:rsidRPr="00DE272F">
        <w:rPr>
          <w:b/>
          <w:sz w:val="28"/>
          <w:szCs w:val="28"/>
        </w:rPr>
        <w:t>өткізілетін болады</w:t>
      </w:r>
      <w:r w:rsidR="00D013F5">
        <w:rPr>
          <w:b/>
          <w:sz w:val="28"/>
          <w:szCs w:val="28"/>
          <w:lang w:val="kk-KZ"/>
        </w:rPr>
        <w:t>.</w:t>
      </w: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284FB9" w:rsidRPr="008412D9" w:rsidRDefault="00284FB9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1C2E82" w:rsidRPr="008412D9" w:rsidRDefault="001C2E82" w:rsidP="001C2E82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</w:p>
    <w:p w:rsidR="009D4AF3" w:rsidRPr="008412D9" w:rsidRDefault="009D4AF3" w:rsidP="009D4AF3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8412D9">
        <w:rPr>
          <w:b/>
          <w:sz w:val="28"/>
          <w:szCs w:val="28"/>
        </w:rPr>
        <w:lastRenderedPageBreak/>
        <w:t xml:space="preserve">1. </w:t>
      </w:r>
      <w:r w:rsidR="00DE272F" w:rsidRPr="00DE272F">
        <w:rPr>
          <w:b/>
          <w:sz w:val="28"/>
          <w:szCs w:val="28"/>
        </w:rPr>
        <w:t>«ҚазМұнайГаз» БӨ» АҚ ерікті тарату</w:t>
      </w:r>
      <w:r w:rsidR="008412D9" w:rsidRPr="008412D9">
        <w:rPr>
          <w:b/>
          <w:sz w:val="28"/>
          <w:szCs w:val="28"/>
        </w:rPr>
        <w:t>.</w:t>
      </w:r>
    </w:p>
    <w:p w:rsidR="009D4AF3" w:rsidRPr="008412D9" w:rsidRDefault="009D4AF3" w:rsidP="009D4AF3">
      <w:pPr>
        <w:jc w:val="both"/>
        <w:rPr>
          <w:sz w:val="28"/>
          <w:szCs w:val="28"/>
        </w:rPr>
      </w:pPr>
    </w:p>
    <w:p w:rsidR="007825BE" w:rsidRDefault="00DE272F" w:rsidP="00C3052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Pr="00DE272F">
        <w:rPr>
          <w:sz w:val="28"/>
          <w:szCs w:val="28"/>
        </w:rPr>
        <w:t>Акционерлік қоғамдар туралы</w:t>
      </w:r>
      <w:r>
        <w:rPr>
          <w:sz w:val="28"/>
          <w:szCs w:val="28"/>
          <w:lang w:val="kk-KZ"/>
        </w:rPr>
        <w:t>»</w:t>
      </w:r>
      <w:r w:rsidRPr="00DE272F">
        <w:rPr>
          <w:sz w:val="28"/>
          <w:szCs w:val="28"/>
        </w:rPr>
        <w:t xml:space="preserve"> Қазақстан Республикасы Заңының 36-бабы 1-тармағының 2) тармақшасына және Қоғам Жарғысының 103-тармағының 2) тармақшасына сәйкес</w:t>
      </w:r>
      <w:r w:rsidR="00AF4E21">
        <w:rPr>
          <w:sz w:val="28"/>
          <w:szCs w:val="28"/>
          <w:lang w:val="kk-KZ"/>
        </w:rPr>
        <w:t>,</w:t>
      </w:r>
      <w:r w:rsidRPr="00DE272F">
        <w:rPr>
          <w:sz w:val="28"/>
          <w:szCs w:val="28"/>
        </w:rPr>
        <w:t xml:space="preserve"> акционерлердің жалпы жиналысының айрықша құзыретіне қоғамды ерікті түрде тарату туралы мәселе жатады</w:t>
      </w:r>
      <w:r w:rsidR="007825BE" w:rsidRPr="007825BE">
        <w:rPr>
          <w:sz w:val="28"/>
          <w:szCs w:val="28"/>
        </w:rPr>
        <w:t>.</w:t>
      </w:r>
    </w:p>
    <w:p w:rsidR="007825BE" w:rsidRDefault="00DE272F" w:rsidP="00C3052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Қазақстан Республикасының Азаматтық кодексінің 49-бабының 1-тармағына сәйкес, </w:t>
      </w:r>
      <w:r w:rsidR="001D6F0D">
        <w:rPr>
          <w:sz w:val="28"/>
          <w:szCs w:val="28"/>
          <w:lang w:val="kk-KZ"/>
        </w:rPr>
        <w:t>з</w:t>
      </w:r>
      <w:r w:rsidR="001D6F0D" w:rsidRPr="001D6F0D">
        <w:rPr>
          <w:sz w:val="28"/>
          <w:szCs w:val="28"/>
        </w:rPr>
        <w:t>аңды тұлға мүлкiнің меншiк иесінің немесе меншiк иесi уәкiлеттiк берген органның, сондай-ақ құрылтай құжаттарында осыған уәкiлеттiк берiлген органының шешiмi бойынша заңды тұлға кез келген негiз бойынша</w:t>
      </w:r>
      <w:r w:rsidR="001D6F0D">
        <w:rPr>
          <w:sz w:val="28"/>
          <w:szCs w:val="28"/>
          <w:lang w:val="kk-KZ"/>
        </w:rPr>
        <w:t>, оның ішінде ерікті түрде,</w:t>
      </w:r>
      <w:r w:rsidR="001D6F0D" w:rsidRPr="001D6F0D">
        <w:rPr>
          <w:sz w:val="28"/>
          <w:szCs w:val="28"/>
        </w:rPr>
        <w:t xml:space="preserve"> таратылуы мүмкiн</w:t>
      </w:r>
      <w:r w:rsidR="007825BE" w:rsidRPr="007825BE">
        <w:rPr>
          <w:sz w:val="28"/>
          <w:szCs w:val="28"/>
        </w:rPr>
        <w:t>.</w:t>
      </w:r>
    </w:p>
    <w:p w:rsidR="009D4AF3" w:rsidRPr="008412D9" w:rsidRDefault="001D6F0D" w:rsidP="00C3052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D6F0D">
        <w:rPr>
          <w:sz w:val="28"/>
          <w:szCs w:val="28"/>
        </w:rPr>
        <w:t>Қоғам ҚМГ ДК 2021 жылғы 9 желтоқсанда енгізген өзгерістермен, ҚМГ Директорлар кеңесі 2021 жылғы 4 қарашада бекіткен ҚМГ стратегиялық емес активтерінің тізбесіне сәйкес акциялары (жарғылық капиталға қатысу үлестері) тікелей немесе жанама түрде ҚМГ компаниялар тобы активтеріні</w:t>
      </w:r>
      <w:r>
        <w:rPr>
          <w:sz w:val="28"/>
          <w:szCs w:val="28"/>
        </w:rPr>
        <w:t xml:space="preserve">ң құрылымынан шығаруға жататын </w:t>
      </w:r>
      <w:r>
        <w:rPr>
          <w:sz w:val="28"/>
          <w:szCs w:val="28"/>
          <w:lang w:val="kk-KZ"/>
        </w:rPr>
        <w:t>«</w:t>
      </w:r>
      <w:r w:rsidRPr="001D6F0D">
        <w:rPr>
          <w:sz w:val="28"/>
          <w:szCs w:val="28"/>
        </w:rPr>
        <w:t>ҚазМұнайГаз</w:t>
      </w:r>
      <w:r>
        <w:rPr>
          <w:sz w:val="28"/>
          <w:szCs w:val="28"/>
          <w:lang w:val="kk-KZ"/>
        </w:rPr>
        <w:t>»</w:t>
      </w:r>
      <w:r w:rsidRPr="001D6F0D">
        <w:rPr>
          <w:sz w:val="28"/>
          <w:szCs w:val="28"/>
        </w:rPr>
        <w:t xml:space="preserve"> ҰК АҚ (бұдан әрі –ҚМГ) тиесілі заңды тұлғалардың тізбесіне енгізілді</w:t>
      </w:r>
      <w:r w:rsidR="00AD4C82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Осыған байланысты акционерлер жиналысына </w:t>
      </w:r>
      <w:r w:rsidR="008652EE">
        <w:rPr>
          <w:sz w:val="28"/>
          <w:szCs w:val="28"/>
          <w:lang w:val="kk-KZ"/>
        </w:rPr>
        <w:t>«</w:t>
      </w:r>
      <w:r w:rsidRPr="001D6F0D">
        <w:rPr>
          <w:sz w:val="28"/>
          <w:szCs w:val="28"/>
          <w:lang w:val="kk-KZ"/>
        </w:rPr>
        <w:t>«ҚазМұнайГаз» БӨ» АҚ ерікті тарату</w:t>
      </w:r>
      <w:r w:rsidR="008652EE">
        <w:rPr>
          <w:sz w:val="28"/>
          <w:szCs w:val="28"/>
          <w:lang w:val="kk-KZ"/>
        </w:rPr>
        <w:t>» мәселесі шығарылып отыр</w:t>
      </w:r>
      <w:r w:rsidR="007825BE" w:rsidRPr="007825BE">
        <w:rPr>
          <w:sz w:val="28"/>
          <w:szCs w:val="28"/>
        </w:rPr>
        <w:t>.</w:t>
      </w:r>
    </w:p>
    <w:p w:rsidR="009D4AF3" w:rsidRPr="008412D9" w:rsidRDefault="009D4AF3" w:rsidP="009D4AF3">
      <w:pPr>
        <w:ind w:firstLine="540"/>
        <w:jc w:val="both"/>
        <w:rPr>
          <w:b/>
          <w:sz w:val="28"/>
          <w:szCs w:val="28"/>
        </w:rPr>
      </w:pPr>
    </w:p>
    <w:p w:rsidR="009D4AF3" w:rsidRDefault="008652EE" w:rsidP="009D4AF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val="kk-KZ"/>
        </w:rPr>
        <w:t>Акционерлер шешімінің жобасы</w:t>
      </w:r>
      <w:r w:rsidR="004C1C7B" w:rsidRPr="004C1C7B">
        <w:rPr>
          <w:b/>
          <w:sz w:val="28"/>
          <w:szCs w:val="28"/>
        </w:rPr>
        <w:t>:</w:t>
      </w:r>
    </w:p>
    <w:p w:rsidR="004C1C7B" w:rsidRPr="008412D9" w:rsidRDefault="004C1C7B" w:rsidP="009D4AF3">
      <w:pPr>
        <w:ind w:firstLine="540"/>
        <w:jc w:val="both"/>
        <w:rPr>
          <w:b/>
          <w:sz w:val="28"/>
          <w:szCs w:val="28"/>
        </w:rPr>
      </w:pPr>
    </w:p>
    <w:p w:rsidR="004C1C7B" w:rsidRPr="008C58AD" w:rsidRDefault="008652EE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</w:rPr>
      </w:pPr>
      <w:r w:rsidRPr="008652EE">
        <w:rPr>
          <w:b/>
          <w:sz w:val="28"/>
          <w:szCs w:val="28"/>
        </w:rPr>
        <w:t>«Қ</w:t>
      </w:r>
      <w:r>
        <w:rPr>
          <w:b/>
          <w:sz w:val="28"/>
          <w:szCs w:val="28"/>
        </w:rPr>
        <w:t>азМұнайГаз» БӨ» АҚ ерікті тарат</w:t>
      </w:r>
      <w:r>
        <w:rPr>
          <w:b/>
          <w:sz w:val="28"/>
          <w:szCs w:val="28"/>
          <w:lang w:val="kk-KZ"/>
        </w:rPr>
        <w:t>ылсын</w:t>
      </w:r>
      <w:r w:rsidR="004C1C7B" w:rsidRPr="008C58AD">
        <w:rPr>
          <w:b/>
          <w:sz w:val="28"/>
          <w:szCs w:val="28"/>
        </w:rPr>
        <w:t>.</w:t>
      </w:r>
    </w:p>
    <w:p w:rsidR="008652EE" w:rsidRDefault="008652EE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  <w:lang w:val="kk-KZ"/>
        </w:rPr>
      </w:pPr>
    </w:p>
    <w:p w:rsidR="004C1C7B" w:rsidRPr="00196489" w:rsidRDefault="00666C1F" w:rsidP="004C1C7B">
      <w:pPr>
        <w:tabs>
          <w:tab w:val="left" w:pos="993"/>
        </w:tabs>
        <w:spacing w:after="100" w:afterAutospacing="1"/>
        <w:ind w:left="567"/>
        <w:jc w:val="both"/>
        <w:rPr>
          <w:b/>
          <w:sz w:val="28"/>
          <w:szCs w:val="28"/>
          <w:lang w:val="kk-KZ"/>
        </w:rPr>
      </w:pPr>
      <w:r w:rsidRPr="00196489">
        <w:rPr>
          <w:b/>
          <w:sz w:val="28"/>
          <w:szCs w:val="28"/>
          <w:lang w:val="kk-KZ"/>
        </w:rPr>
        <w:t>2</w:t>
      </w:r>
      <w:r w:rsidR="00C016DC" w:rsidRPr="00196489">
        <w:rPr>
          <w:b/>
          <w:sz w:val="28"/>
          <w:szCs w:val="28"/>
          <w:lang w:val="kk-KZ"/>
        </w:rPr>
        <w:t>.</w:t>
      </w:r>
      <w:r w:rsidR="00BC661D" w:rsidRPr="00196489">
        <w:rPr>
          <w:b/>
          <w:sz w:val="28"/>
          <w:szCs w:val="28"/>
          <w:lang w:val="kk-KZ"/>
        </w:rPr>
        <w:tab/>
      </w:r>
      <w:r w:rsidR="008652EE" w:rsidRPr="00196489">
        <w:rPr>
          <w:b/>
          <w:sz w:val="28"/>
          <w:szCs w:val="28"/>
          <w:lang w:val="kk-KZ"/>
        </w:rPr>
        <w:t>«ҚазМұнайГаз» БӨ» АҚ Тарату комиссиясын тағайындау</w:t>
      </w:r>
    </w:p>
    <w:p w:rsidR="004C1C7B" w:rsidRPr="00196489" w:rsidRDefault="00AD4C82" w:rsidP="00AD4C82">
      <w:pPr>
        <w:tabs>
          <w:tab w:val="left" w:pos="993"/>
        </w:tabs>
        <w:spacing w:after="100" w:afterAutospacing="1"/>
        <w:jc w:val="both"/>
        <w:rPr>
          <w:sz w:val="28"/>
          <w:szCs w:val="28"/>
          <w:lang w:val="kk-KZ"/>
        </w:rPr>
      </w:pPr>
      <w:r w:rsidRPr="00196489">
        <w:rPr>
          <w:b/>
          <w:sz w:val="28"/>
          <w:szCs w:val="28"/>
          <w:lang w:val="kk-KZ"/>
        </w:rPr>
        <w:t xml:space="preserve">     </w:t>
      </w:r>
      <w:r w:rsidR="008652EE">
        <w:rPr>
          <w:sz w:val="28"/>
          <w:szCs w:val="28"/>
          <w:lang w:val="kk-KZ"/>
        </w:rPr>
        <w:t>Қазақстан Республикасының Азаматтық кодексінің 50-бабының 2-тармағына сәйкес, з</w:t>
      </w:r>
      <w:r w:rsidR="008652EE" w:rsidRPr="008652EE">
        <w:rPr>
          <w:sz w:val="28"/>
          <w:szCs w:val="28"/>
          <w:lang w:val="kk-KZ"/>
        </w:rPr>
        <w:t>аңды тұлғаның мүлкiн меншiктенушi немесе заңды тұлғаны тарату туралы шешiм қабылдаған орган тарату комиссиясын құрады</w:t>
      </w:r>
      <w:r w:rsidR="004C1C7B" w:rsidRPr="00196489">
        <w:rPr>
          <w:sz w:val="28"/>
          <w:szCs w:val="28"/>
          <w:lang w:val="kk-KZ"/>
        </w:rPr>
        <w:t>.</w:t>
      </w:r>
      <w:r w:rsidR="008652EE">
        <w:rPr>
          <w:sz w:val="28"/>
          <w:szCs w:val="28"/>
          <w:lang w:val="kk-KZ"/>
        </w:rPr>
        <w:t xml:space="preserve"> Ұқсас норма</w:t>
      </w:r>
      <w:r w:rsidR="008F4368">
        <w:rPr>
          <w:sz w:val="28"/>
          <w:szCs w:val="28"/>
          <w:lang w:val="kk-KZ"/>
        </w:rPr>
        <w:t xml:space="preserve"> «Акционерлік қоғамдар туралы» З</w:t>
      </w:r>
      <w:r w:rsidR="008652EE">
        <w:rPr>
          <w:sz w:val="28"/>
          <w:szCs w:val="28"/>
          <w:lang w:val="kk-KZ"/>
        </w:rPr>
        <w:t xml:space="preserve">аңның 88-бабының 3-тармағында көрсетілген, мұнда </w:t>
      </w:r>
      <w:r w:rsidR="008652EE" w:rsidRPr="008652EE">
        <w:rPr>
          <w:sz w:val="28"/>
          <w:szCs w:val="28"/>
          <w:lang w:val="kk-KZ"/>
        </w:rPr>
        <w:t>жалпы жиналыстың қоғамды тарату туралы шешімімен тарату комиссиясы тағайындалады</w:t>
      </w:r>
      <w:r w:rsidR="008652EE">
        <w:rPr>
          <w:sz w:val="28"/>
          <w:szCs w:val="28"/>
          <w:lang w:val="kk-KZ"/>
        </w:rPr>
        <w:t xml:space="preserve"> деп айқындалған</w:t>
      </w:r>
      <w:r w:rsidR="004C1C7B" w:rsidRPr="00196489">
        <w:rPr>
          <w:sz w:val="28"/>
          <w:szCs w:val="28"/>
          <w:lang w:val="kk-KZ"/>
        </w:rPr>
        <w:t>.</w:t>
      </w:r>
    </w:p>
    <w:p w:rsidR="00176F46" w:rsidRPr="00196489" w:rsidRDefault="00AD4C82" w:rsidP="00AD4C82">
      <w:pPr>
        <w:tabs>
          <w:tab w:val="left" w:pos="993"/>
        </w:tabs>
        <w:spacing w:after="100" w:afterAutospacing="1"/>
        <w:jc w:val="both"/>
        <w:rPr>
          <w:sz w:val="28"/>
          <w:szCs w:val="28"/>
          <w:u w:val="single"/>
          <w:lang w:val="kk-KZ"/>
        </w:rPr>
      </w:pPr>
      <w:r w:rsidRPr="00196489">
        <w:rPr>
          <w:sz w:val="28"/>
          <w:szCs w:val="28"/>
          <w:lang w:val="kk-KZ"/>
        </w:rPr>
        <w:t xml:space="preserve">     </w:t>
      </w:r>
      <w:r w:rsidR="008652EE" w:rsidRPr="008652EE">
        <w:rPr>
          <w:sz w:val="28"/>
          <w:szCs w:val="28"/>
          <w:lang w:val="kk-KZ"/>
        </w:rPr>
        <w:t>Осыған байланысты</w:t>
      </w:r>
      <w:r w:rsidR="008F4368">
        <w:rPr>
          <w:sz w:val="28"/>
          <w:szCs w:val="28"/>
          <w:lang w:val="kk-KZ"/>
        </w:rPr>
        <w:t>,</w:t>
      </w:r>
      <w:r w:rsidR="008652EE" w:rsidRPr="008652EE">
        <w:rPr>
          <w:sz w:val="28"/>
          <w:szCs w:val="28"/>
          <w:lang w:val="kk-KZ"/>
        </w:rPr>
        <w:t xml:space="preserve"> </w:t>
      </w:r>
      <w:r w:rsidR="00E879BB">
        <w:rPr>
          <w:sz w:val="28"/>
          <w:szCs w:val="28"/>
          <w:lang w:val="kk-KZ"/>
        </w:rPr>
        <w:t>Қоғам акционерлерінің қарауына «Тарату комиссиясын тағайындау» мәселесі шығарылады</w:t>
      </w:r>
      <w:r w:rsidR="009D26AD" w:rsidRPr="00196489">
        <w:rPr>
          <w:sz w:val="28"/>
          <w:szCs w:val="28"/>
          <w:lang w:val="kk-KZ"/>
        </w:rPr>
        <w:t xml:space="preserve">.  </w:t>
      </w:r>
      <w:r w:rsidR="00E879BB" w:rsidRPr="00196489">
        <w:rPr>
          <w:sz w:val="28"/>
          <w:szCs w:val="28"/>
          <w:lang w:val="kk-KZ"/>
        </w:rPr>
        <w:t>Тарату комиссиясының құрамы тарату кезінде заңнамаға сәйкес</w:t>
      </w:r>
      <w:r w:rsidR="00571143">
        <w:rPr>
          <w:sz w:val="28"/>
          <w:szCs w:val="28"/>
          <w:lang w:val="kk-KZ"/>
        </w:rPr>
        <w:t>,</w:t>
      </w:r>
      <w:r w:rsidR="00E879BB" w:rsidRPr="00196489">
        <w:rPr>
          <w:sz w:val="28"/>
          <w:szCs w:val="28"/>
          <w:lang w:val="kk-KZ"/>
        </w:rPr>
        <w:t xml:space="preserve"> шешілуі тиіс қаржылық-бухгалтерлік, заңдық, салықтық, әкімшілік-шаруашылық мәселелерді ескере отырып айқындалған</w:t>
      </w:r>
      <w:r w:rsidR="009D26AD" w:rsidRPr="00196489">
        <w:rPr>
          <w:sz w:val="28"/>
          <w:szCs w:val="28"/>
          <w:lang w:val="kk-KZ"/>
        </w:rPr>
        <w:t>.</w:t>
      </w:r>
    </w:p>
    <w:p w:rsidR="00225671" w:rsidRPr="00196489" w:rsidRDefault="00E879BB" w:rsidP="00225671">
      <w:pPr>
        <w:keepNext/>
        <w:keepLines/>
        <w:ind w:firstLine="567"/>
        <w:jc w:val="both"/>
        <w:rPr>
          <w:sz w:val="28"/>
          <w:szCs w:val="28"/>
          <w:u w:val="single"/>
          <w:lang w:val="kk-KZ"/>
        </w:rPr>
      </w:pPr>
      <w:r w:rsidRPr="00196489">
        <w:rPr>
          <w:sz w:val="28"/>
          <w:szCs w:val="28"/>
          <w:u w:val="single"/>
          <w:lang w:val="kk-KZ"/>
        </w:rPr>
        <w:t>Акционерлер шешімінің жобасы</w:t>
      </w:r>
      <w:r w:rsidR="00225671" w:rsidRPr="00196489">
        <w:rPr>
          <w:sz w:val="28"/>
          <w:szCs w:val="28"/>
          <w:u w:val="single"/>
          <w:lang w:val="kk-KZ"/>
        </w:rPr>
        <w:t>:</w:t>
      </w:r>
    </w:p>
    <w:p w:rsidR="001C2E82" w:rsidRPr="00196489" w:rsidRDefault="001C2E82" w:rsidP="00225671">
      <w:pPr>
        <w:keepNext/>
        <w:keepLines/>
        <w:ind w:firstLine="567"/>
        <w:jc w:val="both"/>
        <w:rPr>
          <w:sz w:val="28"/>
          <w:szCs w:val="28"/>
          <w:u w:val="single"/>
          <w:lang w:val="kk-KZ"/>
        </w:rPr>
      </w:pPr>
    </w:p>
    <w:p w:rsidR="0076046D" w:rsidRPr="00196489" w:rsidRDefault="00571143" w:rsidP="0076046D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 Қ</w:t>
      </w:r>
      <w:r w:rsidR="00E879BB">
        <w:rPr>
          <w:b/>
          <w:sz w:val="28"/>
          <w:szCs w:val="28"/>
          <w:lang w:val="kk-KZ"/>
        </w:rPr>
        <w:t>осымшаға сәйкес құрамда «</w:t>
      </w:r>
      <w:r w:rsidR="00E879BB" w:rsidRPr="00196489">
        <w:rPr>
          <w:b/>
          <w:sz w:val="28"/>
          <w:szCs w:val="28"/>
          <w:lang w:val="kk-KZ"/>
        </w:rPr>
        <w:t>ҚазМұнайГаз» БӨ» АҚ Тарату комиссиясы тағайында</w:t>
      </w:r>
      <w:r w:rsidR="00E879BB">
        <w:rPr>
          <w:b/>
          <w:sz w:val="28"/>
          <w:szCs w:val="28"/>
          <w:lang w:val="kk-KZ"/>
        </w:rPr>
        <w:t>лсын.</w:t>
      </w:r>
      <w:r w:rsidR="00E879BB" w:rsidRPr="00196489">
        <w:rPr>
          <w:b/>
          <w:sz w:val="28"/>
          <w:szCs w:val="28"/>
          <w:lang w:val="kk-KZ"/>
        </w:rPr>
        <w:t xml:space="preserve"> </w:t>
      </w:r>
      <w:r w:rsidR="001C044C" w:rsidRPr="00196489">
        <w:rPr>
          <w:b/>
          <w:sz w:val="28"/>
          <w:szCs w:val="28"/>
          <w:lang w:val="kk-KZ"/>
        </w:rPr>
        <w:br w:type="page"/>
      </w:r>
    </w:p>
    <w:p w:rsidR="0076046D" w:rsidRPr="00196489" w:rsidRDefault="00B2523A" w:rsidP="0076046D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  <w:r w:rsidRPr="00196489">
        <w:rPr>
          <w:b/>
          <w:sz w:val="28"/>
          <w:szCs w:val="28"/>
          <w:lang w:val="kk-KZ"/>
        </w:rPr>
        <w:t>3</w:t>
      </w:r>
      <w:r w:rsidR="0076046D" w:rsidRPr="00196489">
        <w:rPr>
          <w:b/>
          <w:sz w:val="28"/>
          <w:szCs w:val="28"/>
          <w:lang w:val="kk-KZ"/>
        </w:rPr>
        <w:t xml:space="preserve">. </w:t>
      </w:r>
      <w:r w:rsidR="00E879BB" w:rsidRPr="00196489">
        <w:rPr>
          <w:b/>
          <w:sz w:val="28"/>
          <w:szCs w:val="28"/>
          <w:lang w:val="kk-KZ"/>
        </w:rPr>
        <w:t>«ҚазМұнайГаз» Б</w:t>
      </w:r>
      <w:r w:rsidR="00571143">
        <w:rPr>
          <w:b/>
          <w:sz w:val="28"/>
          <w:szCs w:val="28"/>
          <w:lang w:val="kk-KZ"/>
        </w:rPr>
        <w:t>Ө» АҚ Тарату комиссиясы туралы Е</w:t>
      </w:r>
      <w:r w:rsidR="00E879BB" w:rsidRPr="00196489">
        <w:rPr>
          <w:b/>
          <w:sz w:val="28"/>
          <w:szCs w:val="28"/>
          <w:lang w:val="kk-KZ"/>
        </w:rPr>
        <w:t>режені бекіту</w:t>
      </w:r>
      <w:r w:rsidR="009D26AD" w:rsidRPr="00196489">
        <w:rPr>
          <w:b/>
          <w:sz w:val="28"/>
          <w:szCs w:val="28"/>
          <w:lang w:val="kk-KZ"/>
        </w:rPr>
        <w:t>.</w:t>
      </w:r>
    </w:p>
    <w:p w:rsidR="009D26AD" w:rsidRPr="00196489" w:rsidRDefault="009D26AD" w:rsidP="0076046D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</w:p>
    <w:p w:rsidR="009D26AD" w:rsidRPr="00196489" w:rsidRDefault="00E879BB" w:rsidP="00934281">
      <w:pPr>
        <w:keepNext/>
        <w:keepLines/>
        <w:ind w:firstLine="567"/>
        <w:jc w:val="both"/>
        <w:rPr>
          <w:sz w:val="28"/>
          <w:szCs w:val="28"/>
          <w:lang w:val="kk-KZ"/>
        </w:rPr>
      </w:pPr>
      <w:r w:rsidRPr="00196489">
        <w:rPr>
          <w:sz w:val="28"/>
          <w:szCs w:val="28"/>
          <w:lang w:val="kk-KZ"/>
        </w:rPr>
        <w:t>Тарату комиссиясы өз қызметінде Қазақстан Республикасының заңнамасын, Қоғамның Жарғысын, Акционерлердің жалпы жиналысының шешімдерін, сондай-ақ оның мәртебесін, функциялары мен өкілеттіктерін, жұмыс тәртібін, сондай-ақ оның қызметі жөніндегі басқа да мәселелерді айқындайтын құжатты басшылыққа алады</w:t>
      </w:r>
      <w:r w:rsidR="009D26AD" w:rsidRPr="00196489">
        <w:rPr>
          <w:sz w:val="28"/>
          <w:szCs w:val="28"/>
          <w:lang w:val="kk-KZ"/>
        </w:rPr>
        <w:t>.</w:t>
      </w:r>
      <w:r w:rsidR="00934281">
        <w:rPr>
          <w:sz w:val="28"/>
          <w:szCs w:val="28"/>
          <w:lang w:val="kk-KZ"/>
        </w:rPr>
        <w:t xml:space="preserve"> </w:t>
      </w:r>
      <w:r w:rsidR="00934281" w:rsidRPr="00196489">
        <w:rPr>
          <w:sz w:val="28"/>
          <w:szCs w:val="28"/>
          <w:lang w:val="kk-KZ"/>
        </w:rPr>
        <w:t xml:space="preserve">Мұндай құжат Қазақстан Республикасының Азаматтық Кодексі, басқа да нормативтік құқықтық актілер және Қоғамның Жарғысы негізінде әзірленген </w:t>
      </w:r>
      <w:r w:rsidR="00934281">
        <w:rPr>
          <w:sz w:val="28"/>
          <w:szCs w:val="28"/>
          <w:lang w:val="kk-KZ"/>
        </w:rPr>
        <w:t>«</w:t>
      </w:r>
      <w:r w:rsidR="00934281" w:rsidRPr="00196489">
        <w:rPr>
          <w:sz w:val="28"/>
          <w:szCs w:val="28"/>
          <w:lang w:val="kk-KZ"/>
        </w:rPr>
        <w:t>ҚазМұнайГаз</w:t>
      </w:r>
      <w:r w:rsidR="00934281">
        <w:rPr>
          <w:sz w:val="28"/>
          <w:szCs w:val="28"/>
          <w:lang w:val="kk-KZ"/>
        </w:rPr>
        <w:t>»</w:t>
      </w:r>
      <w:r w:rsidR="00934281" w:rsidRPr="00196489">
        <w:rPr>
          <w:sz w:val="28"/>
          <w:szCs w:val="28"/>
          <w:lang w:val="kk-KZ"/>
        </w:rPr>
        <w:t xml:space="preserve"> Барлау Өндіру</w:t>
      </w:r>
      <w:r w:rsidR="00934281">
        <w:rPr>
          <w:sz w:val="28"/>
          <w:szCs w:val="28"/>
          <w:lang w:val="kk-KZ"/>
        </w:rPr>
        <w:t>»</w:t>
      </w:r>
      <w:r w:rsidR="00AF75F0">
        <w:rPr>
          <w:sz w:val="28"/>
          <w:szCs w:val="28"/>
          <w:lang w:val="kk-KZ"/>
        </w:rPr>
        <w:t xml:space="preserve"> АҚ Тарату комиссиясы туралы Е</w:t>
      </w:r>
      <w:r w:rsidR="00934281" w:rsidRPr="00196489">
        <w:rPr>
          <w:sz w:val="28"/>
          <w:szCs w:val="28"/>
          <w:lang w:val="kk-KZ"/>
        </w:rPr>
        <w:t>реже болып табылады</w:t>
      </w:r>
      <w:r w:rsidR="009D26AD" w:rsidRPr="00196489">
        <w:rPr>
          <w:sz w:val="28"/>
          <w:szCs w:val="28"/>
          <w:lang w:val="kk-KZ"/>
        </w:rPr>
        <w:t>.</w:t>
      </w:r>
    </w:p>
    <w:p w:rsidR="009D26AD" w:rsidRPr="00196489" w:rsidRDefault="00934281" w:rsidP="0076046D">
      <w:pPr>
        <w:keepNext/>
        <w:keepLines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Баяндалғанның негізінде акционерлердің қарауына «</w:t>
      </w:r>
      <w:r w:rsidRPr="00934281">
        <w:rPr>
          <w:sz w:val="28"/>
          <w:szCs w:val="28"/>
          <w:lang w:val="kk-KZ"/>
        </w:rPr>
        <w:t>«ҚазМұнайГаз» Б</w:t>
      </w:r>
      <w:r w:rsidR="00B74478">
        <w:rPr>
          <w:sz w:val="28"/>
          <w:szCs w:val="28"/>
          <w:lang w:val="kk-KZ"/>
        </w:rPr>
        <w:t>Ө» АҚ Тарату комиссиясы туралы Е</w:t>
      </w:r>
      <w:r w:rsidRPr="00934281">
        <w:rPr>
          <w:sz w:val="28"/>
          <w:szCs w:val="28"/>
          <w:lang w:val="kk-KZ"/>
        </w:rPr>
        <w:t>режені бекіту</w:t>
      </w:r>
      <w:r>
        <w:rPr>
          <w:sz w:val="28"/>
          <w:szCs w:val="28"/>
          <w:lang w:val="kk-KZ"/>
        </w:rPr>
        <w:t>» мәселесі шығарылады</w:t>
      </w:r>
      <w:r w:rsidR="009D26AD" w:rsidRPr="00196489">
        <w:rPr>
          <w:sz w:val="28"/>
          <w:szCs w:val="28"/>
          <w:lang w:val="kk-KZ"/>
        </w:rPr>
        <w:t xml:space="preserve">. </w:t>
      </w:r>
    </w:p>
    <w:p w:rsidR="009D26AD" w:rsidRPr="00196489" w:rsidRDefault="009D26AD" w:rsidP="0076046D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</w:p>
    <w:p w:rsidR="0076046D" w:rsidRPr="00196489" w:rsidRDefault="0076046D" w:rsidP="0076046D">
      <w:pPr>
        <w:keepNext/>
        <w:keepLines/>
        <w:jc w:val="both"/>
        <w:rPr>
          <w:rFonts w:eastAsia="Calibri"/>
          <w:b/>
          <w:bCs/>
          <w:sz w:val="28"/>
          <w:szCs w:val="28"/>
          <w:lang w:val="kk-KZ"/>
        </w:rPr>
      </w:pPr>
    </w:p>
    <w:p w:rsidR="0076046D" w:rsidRPr="00196489" w:rsidRDefault="00E879BB" w:rsidP="0076046D">
      <w:pPr>
        <w:keepNext/>
        <w:keepLines/>
        <w:ind w:firstLine="567"/>
        <w:jc w:val="both"/>
        <w:rPr>
          <w:rFonts w:eastAsia="Calibri"/>
          <w:b/>
          <w:bCs/>
          <w:sz w:val="28"/>
          <w:szCs w:val="28"/>
          <w:lang w:val="kk-KZ"/>
        </w:rPr>
      </w:pPr>
      <w:r w:rsidRPr="00196489">
        <w:rPr>
          <w:sz w:val="28"/>
          <w:szCs w:val="28"/>
          <w:u w:val="single"/>
          <w:lang w:val="kk-KZ"/>
        </w:rPr>
        <w:t>Акционерлер шешімінің жобасы</w:t>
      </w:r>
      <w:r w:rsidR="00442976" w:rsidRPr="00196489">
        <w:rPr>
          <w:sz w:val="28"/>
          <w:szCs w:val="28"/>
          <w:u w:val="single"/>
          <w:lang w:val="kk-KZ"/>
        </w:rPr>
        <w:t>:</w:t>
      </w:r>
      <w:r w:rsidR="0076046D" w:rsidRPr="00196489" w:rsidDel="005C65AF">
        <w:rPr>
          <w:rFonts w:eastAsia="Calibri"/>
          <w:b/>
          <w:bCs/>
          <w:sz w:val="28"/>
          <w:szCs w:val="28"/>
          <w:lang w:val="kk-KZ"/>
        </w:rPr>
        <w:t xml:space="preserve"> </w:t>
      </w:r>
    </w:p>
    <w:p w:rsidR="00321C6F" w:rsidRPr="00196489" w:rsidRDefault="00321C6F" w:rsidP="0076046D">
      <w:pPr>
        <w:keepNext/>
        <w:keepLines/>
        <w:ind w:firstLine="567"/>
        <w:jc w:val="both"/>
        <w:rPr>
          <w:rFonts w:eastAsia="Calibri"/>
          <w:b/>
          <w:bCs/>
          <w:sz w:val="28"/>
          <w:szCs w:val="28"/>
          <w:lang w:val="kk-KZ"/>
        </w:rPr>
      </w:pPr>
    </w:p>
    <w:p w:rsidR="00793348" w:rsidRPr="00196489" w:rsidRDefault="00934281" w:rsidP="00793348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Ұсынылған </w:t>
      </w:r>
      <w:r w:rsidRPr="00196489">
        <w:rPr>
          <w:b/>
          <w:sz w:val="28"/>
          <w:szCs w:val="28"/>
          <w:lang w:val="kk-KZ"/>
        </w:rPr>
        <w:t>«ҚазМұнайГаз» Б</w:t>
      </w:r>
      <w:r w:rsidR="00D42C41">
        <w:rPr>
          <w:b/>
          <w:sz w:val="28"/>
          <w:szCs w:val="28"/>
          <w:lang w:val="kk-KZ"/>
        </w:rPr>
        <w:t>Ө» АҚ Тарату комиссиясы туралы Е</w:t>
      </w:r>
      <w:r w:rsidRPr="00196489">
        <w:rPr>
          <w:b/>
          <w:sz w:val="28"/>
          <w:szCs w:val="28"/>
          <w:lang w:val="kk-KZ"/>
        </w:rPr>
        <w:t>реже бекіт</w:t>
      </w:r>
      <w:r>
        <w:rPr>
          <w:b/>
          <w:sz w:val="28"/>
          <w:szCs w:val="28"/>
          <w:lang w:val="kk-KZ"/>
        </w:rPr>
        <w:t>ілсін</w:t>
      </w:r>
      <w:r w:rsidR="009D26AD" w:rsidRPr="00196489">
        <w:rPr>
          <w:b/>
          <w:sz w:val="28"/>
          <w:szCs w:val="28"/>
          <w:lang w:val="kk-KZ"/>
        </w:rPr>
        <w:t>.</w:t>
      </w:r>
    </w:p>
    <w:p w:rsidR="00793348" w:rsidRPr="00196489" w:rsidRDefault="00793348" w:rsidP="00793348">
      <w:pPr>
        <w:ind w:firstLine="720"/>
        <w:jc w:val="both"/>
        <w:rPr>
          <w:b/>
          <w:sz w:val="28"/>
          <w:szCs w:val="28"/>
          <w:lang w:val="kk-KZ"/>
        </w:rPr>
      </w:pPr>
    </w:p>
    <w:p w:rsidR="00793348" w:rsidRPr="00196489" w:rsidRDefault="00793348" w:rsidP="00793348">
      <w:pPr>
        <w:ind w:firstLine="720"/>
        <w:jc w:val="both"/>
        <w:rPr>
          <w:b/>
          <w:sz w:val="28"/>
          <w:szCs w:val="28"/>
          <w:lang w:val="kk-KZ"/>
        </w:rPr>
      </w:pPr>
    </w:p>
    <w:p w:rsidR="00793348" w:rsidRPr="00196489" w:rsidRDefault="00793348" w:rsidP="00793348">
      <w:pPr>
        <w:ind w:firstLine="720"/>
        <w:jc w:val="both"/>
        <w:rPr>
          <w:b/>
          <w:sz w:val="28"/>
          <w:szCs w:val="28"/>
          <w:lang w:val="kk-KZ"/>
        </w:rPr>
      </w:pPr>
    </w:p>
    <w:p w:rsidR="001C044C" w:rsidRPr="00196489" w:rsidRDefault="00B2523A" w:rsidP="00442976">
      <w:pPr>
        <w:ind w:firstLine="720"/>
        <w:jc w:val="both"/>
        <w:rPr>
          <w:b/>
          <w:sz w:val="28"/>
          <w:szCs w:val="28"/>
          <w:lang w:val="kk-KZ"/>
        </w:rPr>
      </w:pPr>
      <w:r w:rsidRPr="00196489">
        <w:rPr>
          <w:b/>
          <w:sz w:val="28"/>
          <w:szCs w:val="28"/>
          <w:lang w:val="kk-KZ"/>
        </w:rPr>
        <w:t>4</w:t>
      </w:r>
      <w:r w:rsidR="005E30C2" w:rsidRPr="00196489">
        <w:rPr>
          <w:b/>
          <w:sz w:val="28"/>
          <w:szCs w:val="28"/>
          <w:lang w:val="kk-KZ"/>
        </w:rPr>
        <w:t xml:space="preserve">. </w:t>
      </w:r>
      <w:r w:rsidR="00934281">
        <w:rPr>
          <w:b/>
          <w:sz w:val="28"/>
          <w:szCs w:val="28"/>
          <w:lang w:val="kk-KZ"/>
        </w:rPr>
        <w:t>Т</w:t>
      </w:r>
      <w:r w:rsidR="00934281" w:rsidRPr="00196489">
        <w:rPr>
          <w:b/>
          <w:sz w:val="28"/>
          <w:szCs w:val="28"/>
          <w:lang w:val="kk-KZ"/>
        </w:rPr>
        <w:t xml:space="preserve">арату </w:t>
      </w:r>
      <w:r w:rsidR="00D42C41">
        <w:rPr>
          <w:b/>
          <w:sz w:val="28"/>
          <w:szCs w:val="28"/>
          <w:lang w:val="kk-KZ"/>
        </w:rPr>
        <w:t>тәртібі және</w:t>
      </w:r>
      <w:r w:rsidR="00934281" w:rsidRPr="00196489">
        <w:rPr>
          <w:b/>
          <w:sz w:val="28"/>
          <w:szCs w:val="28"/>
          <w:lang w:val="kk-KZ"/>
        </w:rPr>
        <w:t xml:space="preserve"> мерзімдерін белгілеу</w:t>
      </w:r>
      <w:r w:rsidR="00442976" w:rsidRPr="00196489">
        <w:rPr>
          <w:b/>
          <w:sz w:val="28"/>
          <w:szCs w:val="28"/>
          <w:lang w:val="kk-KZ"/>
        </w:rPr>
        <w:t>.</w:t>
      </w:r>
    </w:p>
    <w:p w:rsidR="00442976" w:rsidRPr="00196489" w:rsidRDefault="00442976" w:rsidP="00442976">
      <w:pPr>
        <w:ind w:firstLine="720"/>
        <w:jc w:val="both"/>
        <w:rPr>
          <w:sz w:val="28"/>
          <w:szCs w:val="28"/>
          <w:lang w:val="kk-KZ"/>
        </w:rPr>
      </w:pPr>
    </w:p>
    <w:p w:rsidR="00442976" w:rsidRPr="00196489" w:rsidRDefault="00934281" w:rsidP="00442976">
      <w:pPr>
        <w:ind w:firstLine="720"/>
        <w:jc w:val="both"/>
        <w:rPr>
          <w:sz w:val="28"/>
          <w:szCs w:val="28"/>
          <w:lang w:val="kk-KZ"/>
        </w:rPr>
      </w:pPr>
      <w:r w:rsidRPr="00196489">
        <w:rPr>
          <w:sz w:val="28"/>
          <w:szCs w:val="28"/>
          <w:lang w:val="kk-KZ"/>
        </w:rPr>
        <w:t>Қазақстан Республикасының Азаматтық кодексінің 50-бабының 2-тармағына сәйкес</w:t>
      </w:r>
      <w:r>
        <w:rPr>
          <w:sz w:val="28"/>
          <w:szCs w:val="28"/>
          <w:lang w:val="kk-KZ"/>
        </w:rPr>
        <w:t>, з</w:t>
      </w:r>
      <w:r w:rsidRPr="00934281">
        <w:rPr>
          <w:sz w:val="28"/>
          <w:szCs w:val="28"/>
          <w:lang w:val="kk-KZ"/>
        </w:rPr>
        <w:t xml:space="preserve">аңды тұлғаның мүлкiн меншiктенушi немесе заңды тұлғаны тарату туралы шешiм қабылдаған орган </w:t>
      </w:r>
      <w:r w:rsidR="00121A97">
        <w:rPr>
          <w:sz w:val="28"/>
          <w:szCs w:val="28"/>
          <w:lang w:val="kk-KZ"/>
        </w:rPr>
        <w:t xml:space="preserve">Азаматтық </w:t>
      </w:r>
      <w:r w:rsidRPr="00934281">
        <w:rPr>
          <w:sz w:val="28"/>
          <w:szCs w:val="28"/>
          <w:lang w:val="kk-KZ"/>
        </w:rPr>
        <w:t>Кодекске сәйкес</w:t>
      </w:r>
      <w:r w:rsidR="00D42C41">
        <w:rPr>
          <w:sz w:val="28"/>
          <w:szCs w:val="28"/>
          <w:lang w:val="kk-KZ"/>
        </w:rPr>
        <w:t>,</w:t>
      </w:r>
      <w:r w:rsidRPr="00934281">
        <w:rPr>
          <w:sz w:val="28"/>
          <w:szCs w:val="28"/>
          <w:lang w:val="kk-KZ"/>
        </w:rPr>
        <w:t xml:space="preserve"> тарату тәртiбi мен мерзiмiн белгiлейд</w:t>
      </w:r>
      <w:r w:rsidR="00121A97">
        <w:rPr>
          <w:sz w:val="28"/>
          <w:szCs w:val="28"/>
          <w:lang w:val="kk-KZ"/>
        </w:rPr>
        <w:t>і</w:t>
      </w:r>
      <w:r w:rsidR="00442976" w:rsidRPr="00196489">
        <w:rPr>
          <w:sz w:val="28"/>
          <w:szCs w:val="28"/>
          <w:lang w:val="kk-KZ"/>
        </w:rPr>
        <w:t xml:space="preserve">.  </w:t>
      </w:r>
    </w:p>
    <w:p w:rsidR="00121A97" w:rsidRDefault="00121A97" w:rsidP="00121A97">
      <w:pPr>
        <w:ind w:firstLine="720"/>
        <w:jc w:val="both"/>
        <w:rPr>
          <w:sz w:val="28"/>
          <w:szCs w:val="28"/>
          <w:lang w:val="kk-KZ"/>
        </w:rPr>
      </w:pPr>
      <w:r w:rsidRPr="00196489">
        <w:rPr>
          <w:sz w:val="28"/>
          <w:szCs w:val="28"/>
          <w:lang w:val="kk-KZ"/>
        </w:rPr>
        <w:t>Осыған байланысты</w:t>
      </w:r>
      <w:r w:rsidR="00D42C41">
        <w:rPr>
          <w:sz w:val="28"/>
          <w:szCs w:val="28"/>
          <w:lang w:val="kk-KZ"/>
        </w:rPr>
        <w:t>,</w:t>
      </w:r>
      <w:r w:rsidRPr="00196489">
        <w:rPr>
          <w:sz w:val="28"/>
          <w:szCs w:val="28"/>
          <w:lang w:val="kk-KZ"/>
        </w:rPr>
        <w:t xml:space="preserve"> Қоғам акционерлерінің қарауына </w:t>
      </w:r>
      <w:r>
        <w:rPr>
          <w:sz w:val="28"/>
          <w:szCs w:val="28"/>
          <w:lang w:val="kk-KZ"/>
        </w:rPr>
        <w:t>«</w:t>
      </w:r>
      <w:r w:rsidRPr="00196489">
        <w:rPr>
          <w:sz w:val="28"/>
          <w:szCs w:val="28"/>
          <w:lang w:val="kk-KZ"/>
        </w:rPr>
        <w:t>Тарату тәртібі мен мерзімдерін белгілеу</w:t>
      </w:r>
      <w:r>
        <w:rPr>
          <w:sz w:val="28"/>
          <w:szCs w:val="28"/>
          <w:lang w:val="kk-KZ"/>
        </w:rPr>
        <w:t>» мәселесі шығарылады</w:t>
      </w:r>
      <w:r w:rsidR="00442976" w:rsidRPr="00196489">
        <w:rPr>
          <w:sz w:val="28"/>
          <w:szCs w:val="28"/>
          <w:lang w:val="kk-KZ"/>
        </w:rPr>
        <w:t>.</w:t>
      </w:r>
    </w:p>
    <w:p w:rsidR="00121A97" w:rsidRPr="00121A97" w:rsidRDefault="00121A97" w:rsidP="00121A97">
      <w:pPr>
        <w:ind w:firstLine="720"/>
        <w:jc w:val="both"/>
        <w:rPr>
          <w:sz w:val="28"/>
          <w:szCs w:val="28"/>
          <w:lang w:val="kk-KZ"/>
        </w:rPr>
      </w:pPr>
    </w:p>
    <w:p w:rsidR="001C044C" w:rsidRPr="00196489" w:rsidRDefault="00121A97" w:rsidP="00121A97">
      <w:pPr>
        <w:ind w:firstLine="720"/>
        <w:jc w:val="both"/>
        <w:rPr>
          <w:sz w:val="28"/>
          <w:szCs w:val="28"/>
          <w:u w:val="single"/>
          <w:lang w:val="kk-KZ"/>
        </w:rPr>
      </w:pPr>
      <w:r w:rsidRPr="00121A97">
        <w:rPr>
          <w:sz w:val="28"/>
          <w:szCs w:val="28"/>
          <w:u w:val="single"/>
          <w:lang w:val="kk-KZ"/>
        </w:rPr>
        <w:t>А</w:t>
      </w:r>
      <w:r w:rsidR="00E879BB" w:rsidRPr="00196489">
        <w:rPr>
          <w:sz w:val="28"/>
          <w:szCs w:val="28"/>
          <w:u w:val="single"/>
          <w:lang w:val="kk-KZ"/>
        </w:rPr>
        <w:t>кционерлер шешімінің жобасы</w:t>
      </w:r>
      <w:r w:rsidR="001C044C" w:rsidRPr="00196489">
        <w:rPr>
          <w:sz w:val="28"/>
          <w:szCs w:val="28"/>
          <w:u w:val="single"/>
          <w:lang w:val="kk-KZ"/>
        </w:rPr>
        <w:t>:</w:t>
      </w:r>
    </w:p>
    <w:p w:rsidR="00442976" w:rsidRPr="00196489" w:rsidRDefault="00442976" w:rsidP="00026509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</w:p>
    <w:p w:rsidR="00442976" w:rsidRPr="00196489" w:rsidRDefault="00121A97" w:rsidP="00026509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 қосымшаға сәйкес т</w:t>
      </w:r>
      <w:r w:rsidR="003435EB" w:rsidRPr="00196489">
        <w:rPr>
          <w:b/>
          <w:sz w:val="28"/>
          <w:szCs w:val="28"/>
          <w:lang w:val="kk-KZ"/>
        </w:rPr>
        <w:t>арату тәртібі мен мерзімдері</w:t>
      </w:r>
      <w:r w:rsidRPr="00196489">
        <w:rPr>
          <w:b/>
          <w:sz w:val="28"/>
          <w:szCs w:val="28"/>
          <w:lang w:val="kk-KZ"/>
        </w:rPr>
        <w:t xml:space="preserve"> белгіле</w:t>
      </w:r>
      <w:r>
        <w:rPr>
          <w:b/>
          <w:sz w:val="28"/>
          <w:szCs w:val="28"/>
          <w:lang w:val="kk-KZ"/>
        </w:rPr>
        <w:t>нсін</w:t>
      </w:r>
      <w:r w:rsidR="00442976" w:rsidRPr="00196489">
        <w:rPr>
          <w:b/>
          <w:sz w:val="28"/>
          <w:szCs w:val="28"/>
          <w:lang w:val="kk-KZ"/>
        </w:rPr>
        <w:t xml:space="preserve">. </w:t>
      </w:r>
    </w:p>
    <w:p w:rsidR="00442976" w:rsidRPr="00196489" w:rsidRDefault="00442976" w:rsidP="00026509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</w:p>
    <w:p w:rsidR="00442976" w:rsidRPr="00196489" w:rsidRDefault="00442976" w:rsidP="00026509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</w:p>
    <w:p w:rsidR="009531ED" w:rsidRPr="00FA0DC5" w:rsidRDefault="00B2523A" w:rsidP="00BF2BE0">
      <w:pPr>
        <w:keepNext/>
        <w:keepLines/>
        <w:ind w:firstLine="567"/>
        <w:jc w:val="both"/>
        <w:rPr>
          <w:b/>
          <w:sz w:val="28"/>
          <w:szCs w:val="28"/>
          <w:lang w:val="kk-KZ"/>
        </w:rPr>
      </w:pPr>
      <w:r w:rsidRPr="00FA0DC5">
        <w:rPr>
          <w:b/>
          <w:sz w:val="28"/>
          <w:szCs w:val="28"/>
          <w:lang w:val="kk-KZ"/>
        </w:rPr>
        <w:t>5</w:t>
      </w:r>
      <w:r w:rsidR="000F10F5" w:rsidRPr="00FA0DC5">
        <w:rPr>
          <w:b/>
          <w:sz w:val="28"/>
          <w:szCs w:val="28"/>
          <w:lang w:val="kk-KZ"/>
        </w:rPr>
        <w:t xml:space="preserve">. </w:t>
      </w:r>
      <w:r w:rsidR="000F10F5" w:rsidRPr="00FA0DC5">
        <w:rPr>
          <w:b/>
          <w:sz w:val="28"/>
          <w:szCs w:val="28"/>
          <w:lang w:val="kk-KZ"/>
        </w:rPr>
        <w:tab/>
      </w:r>
      <w:r w:rsidR="00121A97" w:rsidRPr="00FA0DC5">
        <w:rPr>
          <w:b/>
          <w:sz w:val="28"/>
          <w:szCs w:val="28"/>
          <w:lang w:val="kk-KZ"/>
        </w:rPr>
        <w:t>«ҚазМұнайГаз» БӨ» АҚ Директорлар кеңесі мүшелерінің өкілеттіктерін мерзімінен бұрын тоқтату</w:t>
      </w:r>
      <w:r w:rsidR="00BF2BE0" w:rsidRPr="00FA0DC5">
        <w:rPr>
          <w:b/>
          <w:sz w:val="28"/>
          <w:szCs w:val="28"/>
          <w:lang w:val="kk-KZ"/>
        </w:rPr>
        <w:t>.</w:t>
      </w:r>
    </w:p>
    <w:p w:rsidR="000772DC" w:rsidRPr="00FA0DC5" w:rsidRDefault="000772DC" w:rsidP="000772DC">
      <w:pPr>
        <w:keepNext/>
        <w:keepLines/>
        <w:ind w:firstLine="567"/>
        <w:jc w:val="both"/>
        <w:rPr>
          <w:sz w:val="28"/>
          <w:szCs w:val="28"/>
          <w:lang w:val="kk-KZ"/>
        </w:rPr>
      </w:pPr>
    </w:p>
    <w:p w:rsidR="000772DC" w:rsidRPr="001F3641" w:rsidRDefault="00121A97" w:rsidP="000772DC">
      <w:pPr>
        <w:keepNext/>
        <w:keepLines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Қоғамның Директорлар кеңесі төрт адамнан тұрады</w:t>
      </w:r>
      <w:r w:rsidR="000772DC" w:rsidRPr="001F3641">
        <w:rPr>
          <w:sz w:val="28"/>
          <w:szCs w:val="28"/>
          <w:lang w:val="kk-KZ"/>
        </w:rPr>
        <w:t>:</w:t>
      </w:r>
    </w:p>
    <w:p w:rsidR="000772DC" w:rsidRPr="001F3641" w:rsidRDefault="00121A97" w:rsidP="000772DC">
      <w:pPr>
        <w:keepNext/>
        <w:keepLines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Дәурен Сапарәліұлы Қарабаев, Д</w:t>
      </w:r>
      <w:r w:rsidRPr="00121A97">
        <w:rPr>
          <w:sz w:val="28"/>
          <w:szCs w:val="28"/>
          <w:lang w:val="kk-KZ"/>
        </w:rPr>
        <w:t>иректорлар кеңесінің төрағасы</w:t>
      </w:r>
      <w:r w:rsidR="00D42C41">
        <w:rPr>
          <w:sz w:val="28"/>
          <w:szCs w:val="28"/>
          <w:lang w:val="kk-KZ"/>
        </w:rPr>
        <w:t>,</w:t>
      </w:r>
      <w:r w:rsidRPr="00121A97">
        <w:rPr>
          <w:sz w:val="28"/>
          <w:szCs w:val="28"/>
          <w:lang w:val="kk-KZ"/>
        </w:rPr>
        <w:t xml:space="preserve"> «ҚазМұнайГаз» </w:t>
      </w:r>
      <w:r w:rsidR="00D42C41">
        <w:rPr>
          <w:sz w:val="28"/>
          <w:szCs w:val="28"/>
          <w:lang w:val="kk-KZ"/>
        </w:rPr>
        <w:t>Ұ</w:t>
      </w:r>
      <w:r w:rsidR="00CE5FD2">
        <w:rPr>
          <w:sz w:val="28"/>
          <w:szCs w:val="28"/>
          <w:lang w:val="kk-KZ"/>
        </w:rPr>
        <w:t>лттық компаниясы</w:t>
      </w:r>
      <w:r w:rsidRPr="00121A97">
        <w:rPr>
          <w:sz w:val="28"/>
          <w:szCs w:val="28"/>
          <w:lang w:val="kk-KZ"/>
        </w:rPr>
        <w:t xml:space="preserve"> </w:t>
      </w:r>
      <w:r w:rsidR="00CE5FD2">
        <w:rPr>
          <w:sz w:val="28"/>
          <w:szCs w:val="28"/>
          <w:lang w:val="kk-KZ"/>
        </w:rPr>
        <w:t xml:space="preserve">акционерлік қоғамының </w:t>
      </w:r>
      <w:r w:rsidRPr="00121A97">
        <w:rPr>
          <w:sz w:val="28"/>
          <w:szCs w:val="28"/>
          <w:lang w:val="kk-KZ"/>
        </w:rPr>
        <w:t>Басқарма төрағасының</w:t>
      </w:r>
      <w:r w:rsidR="00CE5FD2">
        <w:rPr>
          <w:sz w:val="28"/>
          <w:szCs w:val="28"/>
          <w:lang w:val="kk-KZ"/>
        </w:rPr>
        <w:t xml:space="preserve"> экономика және қаржы жөніндегі</w:t>
      </w:r>
      <w:r w:rsidRPr="00121A97">
        <w:rPr>
          <w:sz w:val="28"/>
          <w:szCs w:val="28"/>
          <w:lang w:val="kk-KZ"/>
        </w:rPr>
        <w:t xml:space="preserve"> орынбасары</w:t>
      </w:r>
      <w:r w:rsidR="000772DC" w:rsidRPr="001F3641">
        <w:rPr>
          <w:sz w:val="28"/>
          <w:szCs w:val="28"/>
          <w:lang w:val="kk-KZ"/>
        </w:rPr>
        <w:t>.</w:t>
      </w:r>
    </w:p>
    <w:p w:rsidR="000772DC" w:rsidRPr="001F3641" w:rsidRDefault="00CE5FD2" w:rsidP="000772DC">
      <w:pPr>
        <w:keepNext/>
        <w:keepLines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Қоғамның директ</w:t>
      </w:r>
      <w:r w:rsidR="003435EB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рлар кеңесінің мүшелері</w:t>
      </w:r>
      <w:r w:rsidR="000772DC" w:rsidRPr="001F3641">
        <w:rPr>
          <w:sz w:val="28"/>
          <w:szCs w:val="28"/>
          <w:lang w:val="kk-KZ"/>
        </w:rPr>
        <w:t>:</w:t>
      </w:r>
    </w:p>
    <w:p w:rsidR="000772DC" w:rsidRPr="001F3641" w:rsidRDefault="00CE5FD2" w:rsidP="000772DC">
      <w:pPr>
        <w:keepNext/>
        <w:keepLines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</w:t>
      </w:r>
      <w:r w:rsidRPr="001F3641">
        <w:rPr>
          <w:sz w:val="28"/>
          <w:szCs w:val="28"/>
          <w:lang w:val="kk-KZ"/>
        </w:rPr>
        <w:t>рман</w:t>
      </w:r>
      <w:r>
        <w:rPr>
          <w:sz w:val="28"/>
          <w:szCs w:val="28"/>
          <w:lang w:val="kk-KZ"/>
        </w:rPr>
        <w:t>ғ</w:t>
      </w:r>
      <w:r w:rsidRPr="001F3641">
        <w:rPr>
          <w:sz w:val="28"/>
          <w:szCs w:val="28"/>
          <w:lang w:val="kk-KZ"/>
        </w:rPr>
        <w:t>азы Орын</w:t>
      </w:r>
      <w:r>
        <w:rPr>
          <w:sz w:val="28"/>
          <w:szCs w:val="28"/>
          <w:lang w:val="kk-KZ"/>
        </w:rPr>
        <w:t>ғ</w:t>
      </w:r>
      <w:r w:rsidR="000772DC" w:rsidRPr="001F3641">
        <w:rPr>
          <w:sz w:val="28"/>
          <w:szCs w:val="28"/>
          <w:lang w:val="kk-KZ"/>
        </w:rPr>
        <w:t>аз</w:t>
      </w:r>
      <w:r>
        <w:rPr>
          <w:sz w:val="28"/>
          <w:szCs w:val="28"/>
          <w:lang w:val="kk-KZ"/>
        </w:rPr>
        <w:t>ыұлы</w:t>
      </w:r>
      <w:r w:rsidRPr="001F36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Есқ</w:t>
      </w:r>
      <w:r w:rsidRPr="001F3641">
        <w:rPr>
          <w:sz w:val="28"/>
          <w:szCs w:val="28"/>
          <w:lang w:val="kk-KZ"/>
        </w:rPr>
        <w:t>азиев</w:t>
      </w:r>
      <w:r w:rsidR="000772DC" w:rsidRPr="001F364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Қоғамның бас </w:t>
      </w:r>
      <w:r w:rsidR="000772DC" w:rsidRPr="001F3641">
        <w:rPr>
          <w:sz w:val="28"/>
          <w:szCs w:val="28"/>
          <w:lang w:val="kk-KZ"/>
        </w:rPr>
        <w:t>директор</w:t>
      </w:r>
      <w:r>
        <w:rPr>
          <w:sz w:val="28"/>
          <w:szCs w:val="28"/>
          <w:lang w:val="kk-KZ"/>
        </w:rPr>
        <w:t>ы</w:t>
      </w:r>
      <w:r w:rsidR="000772DC" w:rsidRPr="001F3641">
        <w:rPr>
          <w:sz w:val="28"/>
          <w:szCs w:val="28"/>
          <w:lang w:val="kk-KZ"/>
        </w:rPr>
        <w:t>;</w:t>
      </w:r>
    </w:p>
    <w:p w:rsidR="000772DC" w:rsidRPr="000772DC" w:rsidRDefault="000772DC" w:rsidP="000772DC">
      <w:pPr>
        <w:keepNext/>
        <w:keepLines/>
        <w:ind w:firstLine="567"/>
        <w:jc w:val="both"/>
        <w:rPr>
          <w:sz w:val="28"/>
          <w:szCs w:val="28"/>
        </w:rPr>
      </w:pPr>
      <w:r w:rsidRPr="000772DC">
        <w:rPr>
          <w:sz w:val="28"/>
          <w:szCs w:val="28"/>
        </w:rPr>
        <w:t xml:space="preserve">Петр Геннадьевич </w:t>
      </w:r>
      <w:r w:rsidR="00CE5FD2" w:rsidRPr="000772DC">
        <w:rPr>
          <w:sz w:val="28"/>
          <w:szCs w:val="28"/>
        </w:rPr>
        <w:t xml:space="preserve">Лубянцев </w:t>
      </w:r>
      <w:r w:rsidRPr="000772DC">
        <w:rPr>
          <w:sz w:val="28"/>
          <w:szCs w:val="28"/>
        </w:rPr>
        <w:t>(</w:t>
      </w:r>
      <w:r w:rsidR="00CE5FD2">
        <w:rPr>
          <w:sz w:val="28"/>
          <w:szCs w:val="28"/>
          <w:lang w:val="kk-KZ"/>
        </w:rPr>
        <w:t xml:space="preserve">тәуелсіз атқарушы емес </w:t>
      </w:r>
      <w:r w:rsidRPr="000772DC">
        <w:rPr>
          <w:sz w:val="28"/>
          <w:szCs w:val="28"/>
        </w:rPr>
        <w:t>директор);</w:t>
      </w:r>
    </w:p>
    <w:p w:rsidR="00BF2BE0" w:rsidRPr="000772DC" w:rsidRDefault="00CE5FD2" w:rsidP="000772D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Жаннат Жүрғалиқызы </w:t>
      </w:r>
      <w:r w:rsidR="000772DC" w:rsidRPr="000772DC">
        <w:rPr>
          <w:sz w:val="28"/>
          <w:szCs w:val="28"/>
        </w:rPr>
        <w:t>Ерт</w:t>
      </w:r>
      <w:r>
        <w:rPr>
          <w:sz w:val="28"/>
          <w:szCs w:val="28"/>
          <w:lang w:val="kk-KZ"/>
        </w:rPr>
        <w:t>і</w:t>
      </w:r>
      <w:r w:rsidR="000772DC" w:rsidRPr="000772DC">
        <w:rPr>
          <w:sz w:val="28"/>
          <w:szCs w:val="28"/>
        </w:rPr>
        <w:t>лесова (</w:t>
      </w:r>
      <w:r w:rsidRPr="00CE5FD2">
        <w:rPr>
          <w:sz w:val="28"/>
          <w:szCs w:val="28"/>
        </w:rPr>
        <w:t>тәуелсіз атқарушы емес директор</w:t>
      </w:r>
      <w:r w:rsidR="000772DC" w:rsidRPr="000772DC">
        <w:rPr>
          <w:sz w:val="28"/>
          <w:szCs w:val="28"/>
        </w:rPr>
        <w:t>).</w:t>
      </w:r>
    </w:p>
    <w:p w:rsidR="00BF2BE0" w:rsidRPr="00BF2BE0" w:rsidRDefault="00CE5FD2" w:rsidP="00BF2BE0">
      <w:pPr>
        <w:keepNext/>
        <w:keepLines/>
        <w:ind w:firstLine="567"/>
        <w:jc w:val="both"/>
        <w:rPr>
          <w:sz w:val="28"/>
          <w:szCs w:val="28"/>
        </w:rPr>
      </w:pPr>
      <w:r w:rsidRPr="00CE5FD2">
        <w:rPr>
          <w:sz w:val="28"/>
          <w:szCs w:val="28"/>
        </w:rPr>
        <w:t>Қазақстан Республикасының Азаматтық кодексінің 50-бабының 2-тармағына сәйкес</w:t>
      </w:r>
      <w:r w:rsidR="00BF2BE0" w:rsidRPr="00BF2BE0">
        <w:rPr>
          <w:sz w:val="28"/>
          <w:szCs w:val="28"/>
        </w:rPr>
        <w:t xml:space="preserve">, </w:t>
      </w:r>
      <w:r w:rsidR="001C5346">
        <w:rPr>
          <w:sz w:val="28"/>
          <w:szCs w:val="28"/>
          <w:lang w:val="kk-KZ"/>
        </w:rPr>
        <w:t>Т</w:t>
      </w:r>
      <w:r w:rsidR="001C5346" w:rsidRPr="001C5346">
        <w:rPr>
          <w:sz w:val="28"/>
          <w:szCs w:val="28"/>
        </w:rPr>
        <w:t>арату комиссиясы құрылған кезден бастап заңды тұлғаның мүлкiн және iстерiн басқару жөнiндегі өкiлеттiк соған ауысады</w:t>
      </w:r>
      <w:r w:rsidR="00BF2BE0" w:rsidRPr="00BF2BE0">
        <w:rPr>
          <w:sz w:val="28"/>
          <w:szCs w:val="28"/>
        </w:rPr>
        <w:t xml:space="preserve">. </w:t>
      </w:r>
    </w:p>
    <w:p w:rsidR="00BF2BE0" w:rsidRPr="00BF2BE0" w:rsidRDefault="001C5346" w:rsidP="00BF2BE0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«Акционерлік қоғамдар туралы» Заңның 88-бабының 3-тармағында да мұны айқындайтын норма бар, </w:t>
      </w:r>
      <w:r w:rsidRPr="001C5346">
        <w:rPr>
          <w:sz w:val="28"/>
          <w:szCs w:val="28"/>
        </w:rPr>
        <w:t>Тарату комиссиясы қоғамның таратылуы кезеңінде оны басқару және тізбесі Қазақстан Республикасының заңдарында белгіленген іс-әрекет</w:t>
      </w:r>
      <w:r w:rsidR="00F53497">
        <w:rPr>
          <w:sz w:val="28"/>
          <w:szCs w:val="28"/>
          <w:lang w:val="kk-KZ"/>
        </w:rPr>
        <w:t>ті</w:t>
      </w:r>
      <w:r w:rsidRPr="001C5346">
        <w:rPr>
          <w:sz w:val="28"/>
          <w:szCs w:val="28"/>
        </w:rPr>
        <w:t xml:space="preserve"> жасау жөніндегі өкілеттіктерге ие болады</w:t>
      </w:r>
      <w:r w:rsidR="00BF2BE0" w:rsidRPr="00BF2BE0">
        <w:rPr>
          <w:sz w:val="28"/>
          <w:szCs w:val="28"/>
        </w:rPr>
        <w:t xml:space="preserve">. </w:t>
      </w:r>
      <w:r w:rsidRPr="001C5346">
        <w:rPr>
          <w:sz w:val="28"/>
          <w:szCs w:val="28"/>
        </w:rPr>
        <w:t>Бұдан шығатыны, Директорлар кеңесі өз өкілеттіктерін тоқтатуы керек</w:t>
      </w:r>
      <w:r w:rsidR="00BF2BE0" w:rsidRPr="00BF2BE0">
        <w:rPr>
          <w:sz w:val="28"/>
          <w:szCs w:val="28"/>
        </w:rPr>
        <w:t xml:space="preserve">. </w:t>
      </w:r>
    </w:p>
    <w:p w:rsidR="00BF2BE0" w:rsidRPr="00BF2BE0" w:rsidRDefault="001C5346" w:rsidP="00BF2BE0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Pr="001C5346">
        <w:rPr>
          <w:sz w:val="28"/>
          <w:szCs w:val="28"/>
        </w:rPr>
        <w:t>Акционерлік қоғамдар туралы</w:t>
      </w:r>
      <w:r>
        <w:rPr>
          <w:sz w:val="28"/>
          <w:szCs w:val="28"/>
          <w:lang w:val="kk-KZ"/>
        </w:rPr>
        <w:t xml:space="preserve">» </w:t>
      </w:r>
      <w:r w:rsidRPr="001C5346">
        <w:rPr>
          <w:sz w:val="28"/>
          <w:szCs w:val="28"/>
        </w:rPr>
        <w:t>Заңның 36-бабы 1-тармағының 5) тарма</w:t>
      </w:r>
      <w:r>
        <w:rPr>
          <w:sz w:val="28"/>
          <w:szCs w:val="28"/>
          <w:lang w:val="kk-KZ"/>
        </w:rPr>
        <w:t>қшасына</w:t>
      </w:r>
      <w:r w:rsidRPr="001C5346">
        <w:rPr>
          <w:sz w:val="28"/>
          <w:szCs w:val="28"/>
        </w:rPr>
        <w:t xml:space="preserve"> сәйкес</w:t>
      </w:r>
      <w:r w:rsidR="00A62C0F">
        <w:rPr>
          <w:sz w:val="28"/>
          <w:szCs w:val="28"/>
          <w:lang w:val="kk-KZ"/>
        </w:rPr>
        <w:t>,</w:t>
      </w:r>
      <w:r w:rsidRPr="001C5346">
        <w:rPr>
          <w:sz w:val="28"/>
          <w:szCs w:val="28"/>
        </w:rPr>
        <w:t xml:space="preserve"> Директорлар кеңесі мүшелерінің өкілеттіктерін мерзімінен бұрын тоқтату туралы мәселе </w:t>
      </w:r>
      <w:r>
        <w:rPr>
          <w:sz w:val="28"/>
          <w:szCs w:val="28"/>
          <w:lang w:val="kk-KZ"/>
        </w:rPr>
        <w:t>АЖЖ</w:t>
      </w:r>
      <w:r w:rsidRPr="001C5346">
        <w:rPr>
          <w:sz w:val="28"/>
          <w:szCs w:val="28"/>
        </w:rPr>
        <w:t>-ның айрықша құзыретіне жатады</w:t>
      </w:r>
      <w:r w:rsidR="00BF2BE0" w:rsidRPr="00BF2BE0">
        <w:rPr>
          <w:sz w:val="28"/>
          <w:szCs w:val="28"/>
        </w:rPr>
        <w:t>.</w:t>
      </w:r>
    </w:p>
    <w:p w:rsidR="00BF2BE0" w:rsidRPr="00BF2BE0" w:rsidRDefault="00BF2BE0" w:rsidP="00BF2BE0">
      <w:pPr>
        <w:keepNext/>
        <w:keepLines/>
        <w:ind w:firstLine="567"/>
        <w:jc w:val="both"/>
        <w:rPr>
          <w:sz w:val="28"/>
          <w:szCs w:val="28"/>
        </w:rPr>
      </w:pPr>
      <w:r w:rsidRPr="00BF2BE0">
        <w:rPr>
          <w:sz w:val="28"/>
          <w:szCs w:val="28"/>
        </w:rPr>
        <w:t xml:space="preserve"> </w:t>
      </w:r>
      <w:r w:rsidR="001C5346" w:rsidRPr="001C5346">
        <w:rPr>
          <w:sz w:val="28"/>
          <w:szCs w:val="28"/>
        </w:rPr>
        <w:t>Баяндалғанның негізінде</w:t>
      </w:r>
      <w:r w:rsidR="00A62C0F">
        <w:rPr>
          <w:sz w:val="28"/>
          <w:szCs w:val="28"/>
          <w:lang w:val="kk-KZ"/>
        </w:rPr>
        <w:t>,</w:t>
      </w:r>
      <w:r w:rsidR="001C5346" w:rsidRPr="001C5346">
        <w:rPr>
          <w:sz w:val="28"/>
          <w:szCs w:val="28"/>
        </w:rPr>
        <w:t xml:space="preserve"> Қоғам акционерлерінің қарауына </w:t>
      </w:r>
      <w:r w:rsidR="001C5346">
        <w:rPr>
          <w:sz w:val="28"/>
          <w:szCs w:val="28"/>
          <w:lang w:val="kk-KZ"/>
        </w:rPr>
        <w:t xml:space="preserve">келесі </w:t>
      </w:r>
      <w:r w:rsidR="001C5346" w:rsidRPr="001C5346">
        <w:rPr>
          <w:sz w:val="28"/>
          <w:szCs w:val="28"/>
        </w:rPr>
        <w:t>мәселе шығарылады</w:t>
      </w:r>
      <w:r w:rsidRPr="00BF2BE0">
        <w:rPr>
          <w:sz w:val="28"/>
          <w:szCs w:val="28"/>
        </w:rPr>
        <w:t>:</w:t>
      </w:r>
    </w:p>
    <w:p w:rsidR="00BF2BE0" w:rsidRPr="00BF2BE0" w:rsidRDefault="00BF2BE0" w:rsidP="00BF2BE0">
      <w:pPr>
        <w:keepNext/>
        <w:keepLines/>
        <w:ind w:firstLine="567"/>
        <w:jc w:val="both"/>
        <w:rPr>
          <w:sz w:val="28"/>
          <w:szCs w:val="28"/>
        </w:rPr>
      </w:pPr>
      <w:r w:rsidRPr="00BF2BE0">
        <w:rPr>
          <w:sz w:val="28"/>
          <w:szCs w:val="28"/>
        </w:rPr>
        <w:t>«</w:t>
      </w:r>
      <w:r w:rsidR="00A62C0F">
        <w:rPr>
          <w:sz w:val="28"/>
          <w:szCs w:val="28"/>
        </w:rPr>
        <w:t>«ҚазМұнайГаз»</w:t>
      </w:r>
      <w:r w:rsidR="00A62C0F">
        <w:rPr>
          <w:sz w:val="28"/>
          <w:szCs w:val="28"/>
          <w:lang w:val="kk-KZ"/>
        </w:rPr>
        <w:t xml:space="preserve"> </w:t>
      </w:r>
      <w:r w:rsidR="001C5346" w:rsidRPr="001C5346">
        <w:rPr>
          <w:sz w:val="28"/>
          <w:szCs w:val="28"/>
        </w:rPr>
        <w:t>БӨ» АҚ Директорлар кеңесі мүшелерінің өкілеттіктерін мерзімінен бұрын тоқтату</w:t>
      </w:r>
      <w:r w:rsidR="001C5346">
        <w:rPr>
          <w:sz w:val="28"/>
          <w:szCs w:val="28"/>
          <w:lang w:val="kk-KZ"/>
        </w:rPr>
        <w:t xml:space="preserve"> туралы</w:t>
      </w:r>
      <w:r w:rsidRPr="00BF2BE0">
        <w:rPr>
          <w:sz w:val="28"/>
          <w:szCs w:val="28"/>
        </w:rPr>
        <w:t>».</w:t>
      </w:r>
    </w:p>
    <w:p w:rsidR="00BF2BE0" w:rsidRDefault="00BF2BE0" w:rsidP="00BF2BE0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1D5035" w:rsidRPr="008412D9" w:rsidRDefault="001D5035" w:rsidP="00645E0A">
      <w:pPr>
        <w:keepNext/>
        <w:keepLines/>
        <w:jc w:val="both"/>
        <w:rPr>
          <w:b/>
          <w:sz w:val="28"/>
          <w:szCs w:val="28"/>
        </w:rPr>
      </w:pPr>
    </w:p>
    <w:p w:rsidR="001C044C" w:rsidRPr="008412D9" w:rsidRDefault="00E879BB" w:rsidP="00026509">
      <w:pPr>
        <w:keepNext/>
        <w:keepLines/>
        <w:ind w:firstLine="567"/>
        <w:jc w:val="both"/>
        <w:rPr>
          <w:sz w:val="28"/>
          <w:szCs w:val="28"/>
          <w:u w:val="single"/>
        </w:rPr>
      </w:pPr>
      <w:r w:rsidRPr="00E879BB">
        <w:rPr>
          <w:sz w:val="28"/>
          <w:szCs w:val="28"/>
          <w:u w:val="single"/>
        </w:rPr>
        <w:t>Акционерлер шешімінің жобасы</w:t>
      </w:r>
      <w:r w:rsidR="001C044C" w:rsidRPr="008412D9">
        <w:rPr>
          <w:sz w:val="28"/>
          <w:szCs w:val="28"/>
          <w:u w:val="single"/>
        </w:rPr>
        <w:t>:</w:t>
      </w:r>
    </w:p>
    <w:p w:rsidR="004C44DC" w:rsidRDefault="004C44DC" w:rsidP="00026509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BF2BE0" w:rsidRPr="00BF2BE0" w:rsidRDefault="00A62C0F" w:rsidP="00A62C0F">
      <w:pPr>
        <w:keepNext/>
        <w:keepLines/>
        <w:tabs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«ҚазМұнайГаз»</w:t>
      </w:r>
      <w:r>
        <w:rPr>
          <w:sz w:val="28"/>
          <w:szCs w:val="28"/>
          <w:lang w:val="kk-KZ"/>
        </w:rPr>
        <w:t xml:space="preserve"> </w:t>
      </w:r>
      <w:r w:rsidR="001C5346" w:rsidRPr="001C5346">
        <w:rPr>
          <w:sz w:val="28"/>
          <w:szCs w:val="28"/>
        </w:rPr>
        <w:t>БӨ» АҚ Директорлар кеңесі мүшелері</w:t>
      </w:r>
      <w:r>
        <w:rPr>
          <w:sz w:val="28"/>
          <w:szCs w:val="28"/>
          <w:lang w:val="kk-KZ"/>
        </w:rPr>
        <w:t>:</w:t>
      </w:r>
      <w:r w:rsidR="001C5346" w:rsidRPr="001C5346">
        <w:rPr>
          <w:sz w:val="28"/>
          <w:szCs w:val="28"/>
        </w:rPr>
        <w:t xml:space="preserve"> </w:t>
      </w:r>
      <w:r w:rsidR="00403B0E" w:rsidRPr="00403B0E">
        <w:rPr>
          <w:sz w:val="28"/>
          <w:szCs w:val="28"/>
          <w:lang w:val="kk-KZ"/>
        </w:rPr>
        <w:t>Дәурен Сапарәліұлы Қарабаев</w:t>
      </w:r>
      <w:r w:rsidR="00403B0E">
        <w:rPr>
          <w:sz w:val="28"/>
          <w:szCs w:val="28"/>
          <w:lang w:val="kk-KZ"/>
        </w:rPr>
        <w:t>тың,</w:t>
      </w:r>
      <w:r w:rsidR="00403B0E" w:rsidRPr="00BF2BE0">
        <w:rPr>
          <w:sz w:val="28"/>
          <w:szCs w:val="28"/>
        </w:rPr>
        <w:t xml:space="preserve"> </w:t>
      </w:r>
      <w:r w:rsidR="00403B0E" w:rsidRPr="00403B0E">
        <w:rPr>
          <w:sz w:val="28"/>
          <w:szCs w:val="28"/>
        </w:rPr>
        <w:t>Құрманғазы Орынғазыұлы Есқазиев</w:t>
      </w:r>
      <w:r w:rsidR="00403B0E">
        <w:rPr>
          <w:sz w:val="28"/>
          <w:szCs w:val="28"/>
          <w:lang w:val="kk-KZ"/>
        </w:rPr>
        <w:t>тің</w:t>
      </w:r>
      <w:r w:rsidR="00403B0E" w:rsidRPr="00BF2BE0">
        <w:rPr>
          <w:sz w:val="28"/>
          <w:szCs w:val="28"/>
        </w:rPr>
        <w:t xml:space="preserve">, </w:t>
      </w:r>
      <w:r w:rsidR="00403B0E" w:rsidRPr="00403B0E">
        <w:rPr>
          <w:sz w:val="28"/>
          <w:szCs w:val="28"/>
        </w:rPr>
        <w:t>Петр Геннадьевич Лубянцев</w:t>
      </w:r>
      <w:r w:rsidR="00403B0E">
        <w:rPr>
          <w:sz w:val="28"/>
          <w:szCs w:val="28"/>
          <w:lang w:val="kk-KZ"/>
        </w:rPr>
        <w:t>тің және</w:t>
      </w:r>
      <w:r w:rsidR="00403B0E" w:rsidRPr="00403B0E">
        <w:rPr>
          <w:sz w:val="28"/>
          <w:szCs w:val="28"/>
        </w:rPr>
        <w:t xml:space="preserve"> </w:t>
      </w:r>
      <w:r w:rsidR="00403B0E" w:rsidRPr="00403B0E">
        <w:rPr>
          <w:sz w:val="28"/>
          <w:szCs w:val="28"/>
          <w:lang w:val="kk-KZ"/>
        </w:rPr>
        <w:t xml:space="preserve">Жаннат Жүрғалиқызы </w:t>
      </w:r>
      <w:r w:rsidR="00403B0E" w:rsidRPr="00403B0E">
        <w:rPr>
          <w:sz w:val="28"/>
          <w:szCs w:val="28"/>
        </w:rPr>
        <w:t>Ерт</w:t>
      </w:r>
      <w:r w:rsidR="00403B0E" w:rsidRPr="00403B0E">
        <w:rPr>
          <w:sz w:val="28"/>
          <w:szCs w:val="28"/>
          <w:lang w:val="kk-KZ"/>
        </w:rPr>
        <w:t>і</w:t>
      </w:r>
      <w:r w:rsidR="00403B0E" w:rsidRPr="00403B0E">
        <w:rPr>
          <w:sz w:val="28"/>
          <w:szCs w:val="28"/>
        </w:rPr>
        <w:t>лесова</w:t>
      </w:r>
      <w:r w:rsidR="00403B0E">
        <w:rPr>
          <w:sz w:val="28"/>
          <w:szCs w:val="28"/>
          <w:lang w:val="kk-KZ"/>
        </w:rPr>
        <w:t>ның</w:t>
      </w:r>
      <w:r w:rsidR="00403B0E" w:rsidRPr="001C5346">
        <w:rPr>
          <w:sz w:val="28"/>
          <w:szCs w:val="28"/>
        </w:rPr>
        <w:t xml:space="preserve"> </w:t>
      </w:r>
      <w:r w:rsidR="001C5346" w:rsidRPr="001C5346">
        <w:rPr>
          <w:sz w:val="28"/>
          <w:szCs w:val="28"/>
        </w:rPr>
        <w:t>өкілеттіктері мерзімінен бұрын тоқтат</w:t>
      </w:r>
      <w:r w:rsidR="001C5346">
        <w:rPr>
          <w:sz w:val="28"/>
          <w:szCs w:val="28"/>
          <w:lang w:val="kk-KZ"/>
        </w:rPr>
        <w:t>ылсын</w:t>
      </w:r>
      <w:r w:rsidR="00BF2BE0" w:rsidRPr="00BF2BE0">
        <w:rPr>
          <w:sz w:val="28"/>
          <w:szCs w:val="28"/>
        </w:rPr>
        <w:t>.</w:t>
      </w:r>
    </w:p>
    <w:p w:rsidR="00ED34EE" w:rsidRDefault="00ED34EE" w:rsidP="00645E0A">
      <w:pPr>
        <w:keepNext/>
        <w:keepLines/>
        <w:jc w:val="center"/>
        <w:rPr>
          <w:sz w:val="28"/>
          <w:szCs w:val="28"/>
          <w:u w:val="single"/>
        </w:rPr>
      </w:pPr>
    </w:p>
    <w:p w:rsidR="00ED34EE" w:rsidRDefault="00ED34EE" w:rsidP="00645E0A">
      <w:pPr>
        <w:keepNext/>
        <w:keepLines/>
        <w:jc w:val="center"/>
        <w:rPr>
          <w:sz w:val="28"/>
          <w:szCs w:val="28"/>
          <w:u w:val="single"/>
        </w:rPr>
      </w:pPr>
    </w:p>
    <w:p w:rsidR="00F24E7F" w:rsidRPr="00C30520" w:rsidRDefault="00403B0E" w:rsidP="00D31A4D">
      <w:pPr>
        <w:keepNext/>
        <w:keepLines/>
        <w:jc w:val="both"/>
      </w:pPr>
      <w:r w:rsidRPr="00403B0E">
        <w:rPr>
          <w:i/>
          <w:sz w:val="28"/>
          <w:szCs w:val="28"/>
        </w:rPr>
        <w:t>Толығырақ ақпаратты Астана қ., Қабанбай батыр даңғылы, 17, 1202 кабинет</w:t>
      </w:r>
      <w:r>
        <w:rPr>
          <w:i/>
          <w:sz w:val="28"/>
          <w:szCs w:val="28"/>
          <w:lang w:val="kk-KZ"/>
        </w:rPr>
        <w:t xml:space="preserve"> мекенжайы бойынша орналасқан </w:t>
      </w:r>
      <w:r w:rsidRPr="00403B0E">
        <w:rPr>
          <w:i/>
          <w:sz w:val="28"/>
          <w:szCs w:val="28"/>
        </w:rPr>
        <w:t xml:space="preserve"> "ҚазМұнайГаз "Барлау Өндіру" акционерлік қоғамының кеңсесінен 9 сағат 00 минуттан 18 сағат 30 минутқа дейін</w:t>
      </w:r>
      <w:r w:rsidR="00ED34EE" w:rsidRPr="00ED34E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 xml:space="preserve">сондай-ақ Қоғамның </w:t>
      </w:r>
      <w:hyperlink r:id="rId9" w:history="1">
        <w:r w:rsidRPr="00392D7D">
          <w:rPr>
            <w:rStyle w:val="a3"/>
            <w:i/>
            <w:sz w:val="28"/>
            <w:szCs w:val="28"/>
          </w:rPr>
          <w:t>www.kmgep.kz</w:t>
        </w:r>
      </w:hyperlink>
      <w:r>
        <w:rPr>
          <w:i/>
          <w:sz w:val="28"/>
          <w:szCs w:val="28"/>
          <w:lang w:val="kk-KZ"/>
        </w:rPr>
        <w:t xml:space="preserve"> веб-сайтынан ала аласыз.</w:t>
      </w:r>
    </w:p>
    <w:p w:rsidR="006545BA" w:rsidRDefault="006545BA"/>
    <w:p w:rsidR="006545BA" w:rsidRDefault="006545BA"/>
    <w:sectPr w:rsidR="006545BA" w:rsidSect="0085483C">
      <w:footerReference w:type="even" r:id="rId10"/>
      <w:footerReference w:type="default" r:id="rId11"/>
      <w:pgSz w:w="11906" w:h="16838"/>
      <w:pgMar w:top="709" w:right="850" w:bottom="851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BD" w:rsidRDefault="00D86ABD" w:rsidP="001D2E9E">
      <w:r>
        <w:separator/>
      </w:r>
    </w:p>
  </w:endnote>
  <w:endnote w:type="continuationSeparator" w:id="0">
    <w:p w:rsidR="00D86ABD" w:rsidRDefault="00D86ABD" w:rsidP="001D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6" w:rsidRDefault="00897806" w:rsidP="009F62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7806" w:rsidRDefault="00897806" w:rsidP="001D2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6" w:rsidRDefault="0089780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6ABD">
      <w:rPr>
        <w:noProof/>
      </w:rPr>
      <w:t>1</w:t>
    </w:r>
    <w:r>
      <w:fldChar w:fldCharType="end"/>
    </w:r>
  </w:p>
  <w:p w:rsidR="00897806" w:rsidRDefault="00897806" w:rsidP="001D2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BD" w:rsidRDefault="00D86ABD" w:rsidP="001D2E9E">
      <w:r>
        <w:separator/>
      </w:r>
    </w:p>
  </w:footnote>
  <w:footnote w:type="continuationSeparator" w:id="0">
    <w:p w:rsidR="00D86ABD" w:rsidRDefault="00D86ABD" w:rsidP="001D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485"/>
    <w:multiLevelType w:val="hybridMultilevel"/>
    <w:tmpl w:val="4CEEBE54"/>
    <w:lvl w:ilvl="0" w:tplc="B67EA780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77597"/>
    <w:multiLevelType w:val="hybridMultilevel"/>
    <w:tmpl w:val="0E2606B4"/>
    <w:lvl w:ilvl="0" w:tplc="AA064D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3"/>
    <w:multiLevelType w:val="hybridMultilevel"/>
    <w:tmpl w:val="856290C0"/>
    <w:lvl w:ilvl="0" w:tplc="6B9EFA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DA7862"/>
    <w:multiLevelType w:val="hybridMultilevel"/>
    <w:tmpl w:val="3BC44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174933"/>
    <w:multiLevelType w:val="hybridMultilevel"/>
    <w:tmpl w:val="B1A2482C"/>
    <w:lvl w:ilvl="0" w:tplc="05CCE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006ABE"/>
    <w:multiLevelType w:val="hybridMultilevel"/>
    <w:tmpl w:val="11320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137C28"/>
    <w:multiLevelType w:val="hybridMultilevel"/>
    <w:tmpl w:val="9BFA5770"/>
    <w:lvl w:ilvl="0" w:tplc="965816BC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0FCA"/>
    <w:multiLevelType w:val="hybridMultilevel"/>
    <w:tmpl w:val="A4586A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EE5B25"/>
    <w:multiLevelType w:val="hybridMultilevel"/>
    <w:tmpl w:val="F914FCFA"/>
    <w:lvl w:ilvl="0" w:tplc="2EA86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921D1C"/>
    <w:multiLevelType w:val="hybridMultilevel"/>
    <w:tmpl w:val="4CEEBE54"/>
    <w:lvl w:ilvl="0" w:tplc="B67EA78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858C5"/>
    <w:multiLevelType w:val="hybridMultilevel"/>
    <w:tmpl w:val="7E16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9251B"/>
    <w:multiLevelType w:val="hybridMultilevel"/>
    <w:tmpl w:val="54E06A6A"/>
    <w:lvl w:ilvl="0" w:tplc="3314EAC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Shalabaeva">
    <w15:presenceInfo w15:providerId="AD" w15:userId="S-1-5-21-691234043-2061120286-924725345-36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6"/>
    <w:rsid w:val="00005B65"/>
    <w:rsid w:val="000067F9"/>
    <w:rsid w:val="00006ED3"/>
    <w:rsid w:val="00011BED"/>
    <w:rsid w:val="000176DC"/>
    <w:rsid w:val="00021609"/>
    <w:rsid w:val="00023357"/>
    <w:rsid w:val="00024B25"/>
    <w:rsid w:val="00026509"/>
    <w:rsid w:val="00026C0D"/>
    <w:rsid w:val="00027487"/>
    <w:rsid w:val="0004040D"/>
    <w:rsid w:val="00041469"/>
    <w:rsid w:val="00044238"/>
    <w:rsid w:val="00044A28"/>
    <w:rsid w:val="00045494"/>
    <w:rsid w:val="00053AFF"/>
    <w:rsid w:val="0006756F"/>
    <w:rsid w:val="00073AEE"/>
    <w:rsid w:val="00075B25"/>
    <w:rsid w:val="000772DC"/>
    <w:rsid w:val="0007748F"/>
    <w:rsid w:val="00085929"/>
    <w:rsid w:val="000A1270"/>
    <w:rsid w:val="000A38B0"/>
    <w:rsid w:val="000A58A0"/>
    <w:rsid w:val="000A7B77"/>
    <w:rsid w:val="000B5A0F"/>
    <w:rsid w:val="000B711C"/>
    <w:rsid w:val="000C0499"/>
    <w:rsid w:val="000C1564"/>
    <w:rsid w:val="000C1B50"/>
    <w:rsid w:val="000C6B7C"/>
    <w:rsid w:val="000D6EC6"/>
    <w:rsid w:val="000E2A72"/>
    <w:rsid w:val="000F10F5"/>
    <w:rsid w:val="000F339F"/>
    <w:rsid w:val="000F3589"/>
    <w:rsid w:val="000F4668"/>
    <w:rsid w:val="000F57B5"/>
    <w:rsid w:val="001017F1"/>
    <w:rsid w:val="00101BE7"/>
    <w:rsid w:val="0010218B"/>
    <w:rsid w:val="00121A97"/>
    <w:rsid w:val="001340D2"/>
    <w:rsid w:val="00161CBE"/>
    <w:rsid w:val="00163ACA"/>
    <w:rsid w:val="00166ED7"/>
    <w:rsid w:val="0017320F"/>
    <w:rsid w:val="00176193"/>
    <w:rsid w:val="00176F46"/>
    <w:rsid w:val="00177A9B"/>
    <w:rsid w:val="00185DE6"/>
    <w:rsid w:val="00196489"/>
    <w:rsid w:val="00197C3B"/>
    <w:rsid w:val="001A1863"/>
    <w:rsid w:val="001C044C"/>
    <w:rsid w:val="001C267D"/>
    <w:rsid w:val="001C2E82"/>
    <w:rsid w:val="001C5346"/>
    <w:rsid w:val="001D2E9E"/>
    <w:rsid w:val="001D4DA6"/>
    <w:rsid w:val="001D5035"/>
    <w:rsid w:val="001D6F0D"/>
    <w:rsid w:val="001E1F6F"/>
    <w:rsid w:val="001E288B"/>
    <w:rsid w:val="001E3848"/>
    <w:rsid w:val="001E4054"/>
    <w:rsid w:val="001E763A"/>
    <w:rsid w:val="001F1829"/>
    <w:rsid w:val="001F3641"/>
    <w:rsid w:val="001F51D7"/>
    <w:rsid w:val="00202111"/>
    <w:rsid w:val="00210341"/>
    <w:rsid w:val="00211382"/>
    <w:rsid w:val="00214086"/>
    <w:rsid w:val="0021735D"/>
    <w:rsid w:val="002206B1"/>
    <w:rsid w:val="00221ABB"/>
    <w:rsid w:val="00223646"/>
    <w:rsid w:val="00223F06"/>
    <w:rsid w:val="00225671"/>
    <w:rsid w:val="00230A11"/>
    <w:rsid w:val="00231C45"/>
    <w:rsid w:val="00241F79"/>
    <w:rsid w:val="0024684E"/>
    <w:rsid w:val="00246EE3"/>
    <w:rsid w:val="00257BCC"/>
    <w:rsid w:val="002629CB"/>
    <w:rsid w:val="00284FB9"/>
    <w:rsid w:val="002A10C0"/>
    <w:rsid w:val="002B53AD"/>
    <w:rsid w:val="002D44FA"/>
    <w:rsid w:val="002E0495"/>
    <w:rsid w:val="002E14F9"/>
    <w:rsid w:val="002E5B95"/>
    <w:rsid w:val="002F198E"/>
    <w:rsid w:val="002F3251"/>
    <w:rsid w:val="002F6067"/>
    <w:rsid w:val="00302456"/>
    <w:rsid w:val="00315152"/>
    <w:rsid w:val="00315430"/>
    <w:rsid w:val="00321C6F"/>
    <w:rsid w:val="003255EF"/>
    <w:rsid w:val="00326199"/>
    <w:rsid w:val="0033137E"/>
    <w:rsid w:val="003314E4"/>
    <w:rsid w:val="00333655"/>
    <w:rsid w:val="003435EB"/>
    <w:rsid w:val="00347254"/>
    <w:rsid w:val="00360EF7"/>
    <w:rsid w:val="00361A24"/>
    <w:rsid w:val="00363B89"/>
    <w:rsid w:val="00380EAB"/>
    <w:rsid w:val="003840DF"/>
    <w:rsid w:val="00392697"/>
    <w:rsid w:val="00392D31"/>
    <w:rsid w:val="00393560"/>
    <w:rsid w:val="003A5CB9"/>
    <w:rsid w:val="003A5E45"/>
    <w:rsid w:val="003B0BEE"/>
    <w:rsid w:val="003B5C68"/>
    <w:rsid w:val="003C4355"/>
    <w:rsid w:val="003D5ABD"/>
    <w:rsid w:val="003D7779"/>
    <w:rsid w:val="003E2AA3"/>
    <w:rsid w:val="00403B0E"/>
    <w:rsid w:val="004212A9"/>
    <w:rsid w:val="00422233"/>
    <w:rsid w:val="00424D1B"/>
    <w:rsid w:val="0043125F"/>
    <w:rsid w:val="00434B12"/>
    <w:rsid w:val="00442976"/>
    <w:rsid w:val="00442997"/>
    <w:rsid w:val="0044399F"/>
    <w:rsid w:val="00450C66"/>
    <w:rsid w:val="00453691"/>
    <w:rsid w:val="004704D6"/>
    <w:rsid w:val="004714E1"/>
    <w:rsid w:val="00476CB1"/>
    <w:rsid w:val="00486DC9"/>
    <w:rsid w:val="00487F5C"/>
    <w:rsid w:val="004A2ED9"/>
    <w:rsid w:val="004A447F"/>
    <w:rsid w:val="004A7133"/>
    <w:rsid w:val="004A7E1D"/>
    <w:rsid w:val="004B0978"/>
    <w:rsid w:val="004B4F46"/>
    <w:rsid w:val="004B588D"/>
    <w:rsid w:val="004B6772"/>
    <w:rsid w:val="004C1C7B"/>
    <w:rsid w:val="004C44DC"/>
    <w:rsid w:val="004F2865"/>
    <w:rsid w:val="004F434B"/>
    <w:rsid w:val="004F6F80"/>
    <w:rsid w:val="0050482B"/>
    <w:rsid w:val="0051288F"/>
    <w:rsid w:val="005208CD"/>
    <w:rsid w:val="00521544"/>
    <w:rsid w:val="005232B1"/>
    <w:rsid w:val="0054541B"/>
    <w:rsid w:val="00546578"/>
    <w:rsid w:val="00547D10"/>
    <w:rsid w:val="005558E5"/>
    <w:rsid w:val="00561034"/>
    <w:rsid w:val="005623C8"/>
    <w:rsid w:val="00571143"/>
    <w:rsid w:val="0057618E"/>
    <w:rsid w:val="00577346"/>
    <w:rsid w:val="00581F2F"/>
    <w:rsid w:val="00584075"/>
    <w:rsid w:val="00586021"/>
    <w:rsid w:val="00595C58"/>
    <w:rsid w:val="005A78D5"/>
    <w:rsid w:val="005A7BF3"/>
    <w:rsid w:val="005B02AB"/>
    <w:rsid w:val="005B0D39"/>
    <w:rsid w:val="005C4324"/>
    <w:rsid w:val="005C5CE9"/>
    <w:rsid w:val="005C65AF"/>
    <w:rsid w:val="005C7FB6"/>
    <w:rsid w:val="005D48A9"/>
    <w:rsid w:val="005E30C2"/>
    <w:rsid w:val="005E6599"/>
    <w:rsid w:val="005E7A90"/>
    <w:rsid w:val="005F16E7"/>
    <w:rsid w:val="005F6D0C"/>
    <w:rsid w:val="006005A4"/>
    <w:rsid w:val="00600753"/>
    <w:rsid w:val="00604406"/>
    <w:rsid w:val="00605AE7"/>
    <w:rsid w:val="00607BAC"/>
    <w:rsid w:val="006149AA"/>
    <w:rsid w:val="00617083"/>
    <w:rsid w:val="006305EB"/>
    <w:rsid w:val="00634D83"/>
    <w:rsid w:val="00645E0A"/>
    <w:rsid w:val="00646052"/>
    <w:rsid w:val="00653490"/>
    <w:rsid w:val="006545BA"/>
    <w:rsid w:val="006562F3"/>
    <w:rsid w:val="00663C2A"/>
    <w:rsid w:val="00666C1F"/>
    <w:rsid w:val="00680EA1"/>
    <w:rsid w:val="00681ED1"/>
    <w:rsid w:val="006825A3"/>
    <w:rsid w:val="00690ADD"/>
    <w:rsid w:val="00691A69"/>
    <w:rsid w:val="006956A1"/>
    <w:rsid w:val="00696822"/>
    <w:rsid w:val="00696F2D"/>
    <w:rsid w:val="006976D8"/>
    <w:rsid w:val="006A0919"/>
    <w:rsid w:val="006A1C85"/>
    <w:rsid w:val="006A5B50"/>
    <w:rsid w:val="006A646A"/>
    <w:rsid w:val="006B1DCF"/>
    <w:rsid w:val="006B6193"/>
    <w:rsid w:val="006B6BEE"/>
    <w:rsid w:val="006C4E8B"/>
    <w:rsid w:val="006C72F3"/>
    <w:rsid w:val="006C7F8C"/>
    <w:rsid w:val="006D56E6"/>
    <w:rsid w:val="006E4DA1"/>
    <w:rsid w:val="006F6731"/>
    <w:rsid w:val="007129E0"/>
    <w:rsid w:val="007208FC"/>
    <w:rsid w:val="00722141"/>
    <w:rsid w:val="00722440"/>
    <w:rsid w:val="007266DD"/>
    <w:rsid w:val="0073456D"/>
    <w:rsid w:val="00737581"/>
    <w:rsid w:val="007436BA"/>
    <w:rsid w:val="00746248"/>
    <w:rsid w:val="007462C7"/>
    <w:rsid w:val="00755B7C"/>
    <w:rsid w:val="0076046D"/>
    <w:rsid w:val="00775068"/>
    <w:rsid w:val="00776DF1"/>
    <w:rsid w:val="007825BE"/>
    <w:rsid w:val="00793348"/>
    <w:rsid w:val="00797E6B"/>
    <w:rsid w:val="007A2294"/>
    <w:rsid w:val="007B2695"/>
    <w:rsid w:val="007B6FC5"/>
    <w:rsid w:val="007C4338"/>
    <w:rsid w:val="007D21C1"/>
    <w:rsid w:val="007D433B"/>
    <w:rsid w:val="007D7DB3"/>
    <w:rsid w:val="007E6BE8"/>
    <w:rsid w:val="007F1BCD"/>
    <w:rsid w:val="007F4BBC"/>
    <w:rsid w:val="008014C1"/>
    <w:rsid w:val="00802060"/>
    <w:rsid w:val="008061DA"/>
    <w:rsid w:val="00806A25"/>
    <w:rsid w:val="0080769B"/>
    <w:rsid w:val="00811A20"/>
    <w:rsid w:val="00812854"/>
    <w:rsid w:val="00820BE5"/>
    <w:rsid w:val="00825003"/>
    <w:rsid w:val="0082700C"/>
    <w:rsid w:val="00834605"/>
    <w:rsid w:val="00834F27"/>
    <w:rsid w:val="008365BC"/>
    <w:rsid w:val="00836C8B"/>
    <w:rsid w:val="00840202"/>
    <w:rsid w:val="00840AC4"/>
    <w:rsid w:val="008412D9"/>
    <w:rsid w:val="00846537"/>
    <w:rsid w:val="00846687"/>
    <w:rsid w:val="00852051"/>
    <w:rsid w:val="008546A1"/>
    <w:rsid w:val="0085483C"/>
    <w:rsid w:val="008619AC"/>
    <w:rsid w:val="008652EE"/>
    <w:rsid w:val="008675E5"/>
    <w:rsid w:val="0087456B"/>
    <w:rsid w:val="00874F48"/>
    <w:rsid w:val="008760DB"/>
    <w:rsid w:val="00881987"/>
    <w:rsid w:val="008825FA"/>
    <w:rsid w:val="00887441"/>
    <w:rsid w:val="00894BB2"/>
    <w:rsid w:val="00897806"/>
    <w:rsid w:val="008A03C7"/>
    <w:rsid w:val="008A3831"/>
    <w:rsid w:val="008A658E"/>
    <w:rsid w:val="008B0FC6"/>
    <w:rsid w:val="008B1B08"/>
    <w:rsid w:val="008B7864"/>
    <w:rsid w:val="008C3E10"/>
    <w:rsid w:val="008C58AD"/>
    <w:rsid w:val="008C58E8"/>
    <w:rsid w:val="008C6437"/>
    <w:rsid w:val="008C7538"/>
    <w:rsid w:val="008D0C9C"/>
    <w:rsid w:val="008D231C"/>
    <w:rsid w:val="008D2B62"/>
    <w:rsid w:val="008D62B3"/>
    <w:rsid w:val="008E3ED9"/>
    <w:rsid w:val="008E512C"/>
    <w:rsid w:val="008E53F7"/>
    <w:rsid w:val="008F42DB"/>
    <w:rsid w:val="008F4368"/>
    <w:rsid w:val="00901E2E"/>
    <w:rsid w:val="00905393"/>
    <w:rsid w:val="00906D50"/>
    <w:rsid w:val="00911321"/>
    <w:rsid w:val="009117E4"/>
    <w:rsid w:val="00915B26"/>
    <w:rsid w:val="009216F9"/>
    <w:rsid w:val="0092211F"/>
    <w:rsid w:val="0092233D"/>
    <w:rsid w:val="00922759"/>
    <w:rsid w:val="009333ED"/>
    <w:rsid w:val="00934281"/>
    <w:rsid w:val="00935A64"/>
    <w:rsid w:val="00935C3E"/>
    <w:rsid w:val="00937505"/>
    <w:rsid w:val="00941DA8"/>
    <w:rsid w:val="00947CBF"/>
    <w:rsid w:val="00952B2A"/>
    <w:rsid w:val="009531ED"/>
    <w:rsid w:val="00963918"/>
    <w:rsid w:val="00966B35"/>
    <w:rsid w:val="00967DE2"/>
    <w:rsid w:val="00970B57"/>
    <w:rsid w:val="00971A56"/>
    <w:rsid w:val="00972485"/>
    <w:rsid w:val="00972865"/>
    <w:rsid w:val="00986131"/>
    <w:rsid w:val="009A68F0"/>
    <w:rsid w:val="009D26AD"/>
    <w:rsid w:val="009D4AF3"/>
    <w:rsid w:val="009D55B4"/>
    <w:rsid w:val="009F1716"/>
    <w:rsid w:val="009F2191"/>
    <w:rsid w:val="009F323A"/>
    <w:rsid w:val="009F6251"/>
    <w:rsid w:val="00A02105"/>
    <w:rsid w:val="00A03A83"/>
    <w:rsid w:val="00A047B1"/>
    <w:rsid w:val="00A05921"/>
    <w:rsid w:val="00A113F3"/>
    <w:rsid w:val="00A12D51"/>
    <w:rsid w:val="00A13159"/>
    <w:rsid w:val="00A259BA"/>
    <w:rsid w:val="00A31B77"/>
    <w:rsid w:val="00A31E95"/>
    <w:rsid w:val="00A42E0A"/>
    <w:rsid w:val="00A5311B"/>
    <w:rsid w:val="00A53E1C"/>
    <w:rsid w:val="00A54F76"/>
    <w:rsid w:val="00A61852"/>
    <w:rsid w:val="00A62C0F"/>
    <w:rsid w:val="00A77E76"/>
    <w:rsid w:val="00A80169"/>
    <w:rsid w:val="00A80618"/>
    <w:rsid w:val="00A87096"/>
    <w:rsid w:val="00A94C58"/>
    <w:rsid w:val="00A97C95"/>
    <w:rsid w:val="00AA1382"/>
    <w:rsid w:val="00AB06B2"/>
    <w:rsid w:val="00AB3798"/>
    <w:rsid w:val="00AB7097"/>
    <w:rsid w:val="00AD20C3"/>
    <w:rsid w:val="00AD221B"/>
    <w:rsid w:val="00AD4C82"/>
    <w:rsid w:val="00AD630B"/>
    <w:rsid w:val="00AD696F"/>
    <w:rsid w:val="00AE2933"/>
    <w:rsid w:val="00AE62C2"/>
    <w:rsid w:val="00AE6E9C"/>
    <w:rsid w:val="00AF0664"/>
    <w:rsid w:val="00AF4E21"/>
    <w:rsid w:val="00AF64BF"/>
    <w:rsid w:val="00AF698C"/>
    <w:rsid w:val="00AF75F0"/>
    <w:rsid w:val="00B021E2"/>
    <w:rsid w:val="00B11977"/>
    <w:rsid w:val="00B1200F"/>
    <w:rsid w:val="00B23DAF"/>
    <w:rsid w:val="00B2523A"/>
    <w:rsid w:val="00B253D5"/>
    <w:rsid w:val="00B2631B"/>
    <w:rsid w:val="00B267E8"/>
    <w:rsid w:val="00B27CC0"/>
    <w:rsid w:val="00B30D96"/>
    <w:rsid w:val="00B32342"/>
    <w:rsid w:val="00B32C06"/>
    <w:rsid w:val="00B335F7"/>
    <w:rsid w:val="00B402C0"/>
    <w:rsid w:val="00B57E75"/>
    <w:rsid w:val="00B6564D"/>
    <w:rsid w:val="00B677AC"/>
    <w:rsid w:val="00B7228D"/>
    <w:rsid w:val="00B732B5"/>
    <w:rsid w:val="00B74478"/>
    <w:rsid w:val="00B7756B"/>
    <w:rsid w:val="00B777F1"/>
    <w:rsid w:val="00B80FA3"/>
    <w:rsid w:val="00B82AF7"/>
    <w:rsid w:val="00B85AB5"/>
    <w:rsid w:val="00B86885"/>
    <w:rsid w:val="00B86959"/>
    <w:rsid w:val="00B87806"/>
    <w:rsid w:val="00BA1CAB"/>
    <w:rsid w:val="00BA60EC"/>
    <w:rsid w:val="00BB3A8F"/>
    <w:rsid w:val="00BC4C81"/>
    <w:rsid w:val="00BC661D"/>
    <w:rsid w:val="00BD25EC"/>
    <w:rsid w:val="00BE1BB8"/>
    <w:rsid w:val="00BE23A2"/>
    <w:rsid w:val="00BE27E7"/>
    <w:rsid w:val="00BE362A"/>
    <w:rsid w:val="00BE79D4"/>
    <w:rsid w:val="00BF0830"/>
    <w:rsid w:val="00BF0A42"/>
    <w:rsid w:val="00BF2BE0"/>
    <w:rsid w:val="00BF3AF7"/>
    <w:rsid w:val="00BF48C2"/>
    <w:rsid w:val="00BF644B"/>
    <w:rsid w:val="00BF7532"/>
    <w:rsid w:val="00C016DC"/>
    <w:rsid w:val="00C01B6C"/>
    <w:rsid w:val="00C06C03"/>
    <w:rsid w:val="00C13755"/>
    <w:rsid w:val="00C30520"/>
    <w:rsid w:val="00C3297D"/>
    <w:rsid w:val="00C350CE"/>
    <w:rsid w:val="00C36086"/>
    <w:rsid w:val="00C52CA8"/>
    <w:rsid w:val="00C550AB"/>
    <w:rsid w:val="00C61746"/>
    <w:rsid w:val="00C62222"/>
    <w:rsid w:val="00C64F91"/>
    <w:rsid w:val="00C67B45"/>
    <w:rsid w:val="00C67CE6"/>
    <w:rsid w:val="00C71846"/>
    <w:rsid w:val="00C81588"/>
    <w:rsid w:val="00C864DE"/>
    <w:rsid w:val="00C96BC8"/>
    <w:rsid w:val="00CA3E3C"/>
    <w:rsid w:val="00CA4CE8"/>
    <w:rsid w:val="00CB76C3"/>
    <w:rsid w:val="00CE4D01"/>
    <w:rsid w:val="00CE538C"/>
    <w:rsid w:val="00CE5FD2"/>
    <w:rsid w:val="00CE7824"/>
    <w:rsid w:val="00CF20EA"/>
    <w:rsid w:val="00CF3EAE"/>
    <w:rsid w:val="00D013F5"/>
    <w:rsid w:val="00D01A37"/>
    <w:rsid w:val="00D03145"/>
    <w:rsid w:val="00D032CF"/>
    <w:rsid w:val="00D07A2B"/>
    <w:rsid w:val="00D107E3"/>
    <w:rsid w:val="00D11638"/>
    <w:rsid w:val="00D13411"/>
    <w:rsid w:val="00D15683"/>
    <w:rsid w:val="00D20439"/>
    <w:rsid w:val="00D31A4D"/>
    <w:rsid w:val="00D42C41"/>
    <w:rsid w:val="00D430A4"/>
    <w:rsid w:val="00D4632A"/>
    <w:rsid w:val="00D64A94"/>
    <w:rsid w:val="00D64F4A"/>
    <w:rsid w:val="00D66688"/>
    <w:rsid w:val="00D673DD"/>
    <w:rsid w:val="00D70163"/>
    <w:rsid w:val="00D70912"/>
    <w:rsid w:val="00D725E0"/>
    <w:rsid w:val="00D72E63"/>
    <w:rsid w:val="00D8045A"/>
    <w:rsid w:val="00D816D2"/>
    <w:rsid w:val="00D859F6"/>
    <w:rsid w:val="00D86ABD"/>
    <w:rsid w:val="00D923C6"/>
    <w:rsid w:val="00D94722"/>
    <w:rsid w:val="00DA548C"/>
    <w:rsid w:val="00DA64D2"/>
    <w:rsid w:val="00DA6D07"/>
    <w:rsid w:val="00DB34BB"/>
    <w:rsid w:val="00DC7054"/>
    <w:rsid w:val="00DD2F3A"/>
    <w:rsid w:val="00DD6333"/>
    <w:rsid w:val="00DE1726"/>
    <w:rsid w:val="00DE272F"/>
    <w:rsid w:val="00DE7A54"/>
    <w:rsid w:val="00DF0A2A"/>
    <w:rsid w:val="00DF4218"/>
    <w:rsid w:val="00E00254"/>
    <w:rsid w:val="00E004EA"/>
    <w:rsid w:val="00E02E64"/>
    <w:rsid w:val="00E05AF0"/>
    <w:rsid w:val="00E10C3D"/>
    <w:rsid w:val="00E123CC"/>
    <w:rsid w:val="00E20A7B"/>
    <w:rsid w:val="00E22B06"/>
    <w:rsid w:val="00E27CBD"/>
    <w:rsid w:val="00E40811"/>
    <w:rsid w:val="00E5066F"/>
    <w:rsid w:val="00E52182"/>
    <w:rsid w:val="00E5312C"/>
    <w:rsid w:val="00E653E3"/>
    <w:rsid w:val="00E73CA1"/>
    <w:rsid w:val="00E84940"/>
    <w:rsid w:val="00E879BB"/>
    <w:rsid w:val="00E91E05"/>
    <w:rsid w:val="00E923B5"/>
    <w:rsid w:val="00EA2F66"/>
    <w:rsid w:val="00EC41FC"/>
    <w:rsid w:val="00EC4D36"/>
    <w:rsid w:val="00EC759A"/>
    <w:rsid w:val="00EC7F69"/>
    <w:rsid w:val="00ED1A9B"/>
    <w:rsid w:val="00ED2B2A"/>
    <w:rsid w:val="00ED34EE"/>
    <w:rsid w:val="00EE5CCD"/>
    <w:rsid w:val="00EF079F"/>
    <w:rsid w:val="00EF0C98"/>
    <w:rsid w:val="00EF2763"/>
    <w:rsid w:val="00EF3905"/>
    <w:rsid w:val="00EF57E7"/>
    <w:rsid w:val="00F14B24"/>
    <w:rsid w:val="00F23C8F"/>
    <w:rsid w:val="00F245E6"/>
    <w:rsid w:val="00F24E7F"/>
    <w:rsid w:val="00F25D5E"/>
    <w:rsid w:val="00F33B78"/>
    <w:rsid w:val="00F35202"/>
    <w:rsid w:val="00F359E1"/>
    <w:rsid w:val="00F474E2"/>
    <w:rsid w:val="00F52AD9"/>
    <w:rsid w:val="00F53497"/>
    <w:rsid w:val="00F56CB1"/>
    <w:rsid w:val="00F57D1C"/>
    <w:rsid w:val="00F629DD"/>
    <w:rsid w:val="00F65177"/>
    <w:rsid w:val="00F7263F"/>
    <w:rsid w:val="00F800F2"/>
    <w:rsid w:val="00F81F46"/>
    <w:rsid w:val="00FA0DC5"/>
    <w:rsid w:val="00FA3DC5"/>
    <w:rsid w:val="00FA5ED9"/>
    <w:rsid w:val="00FB19D8"/>
    <w:rsid w:val="00FC087C"/>
    <w:rsid w:val="00FC6092"/>
    <w:rsid w:val="00FD4D20"/>
    <w:rsid w:val="00FD4F64"/>
    <w:rsid w:val="00FD5562"/>
    <w:rsid w:val="00FE535E"/>
    <w:rsid w:val="00FE7D23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E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qFormat/>
    <w:rsid w:val="004704D6"/>
    <w:pPr>
      <w:keepNext/>
      <w:jc w:val="center"/>
      <w:outlineLvl w:val="2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4D6"/>
    <w:rPr>
      <w:rFonts w:ascii="Times New Roman" w:hAnsi="Times New Roman" w:cs="Times New Roman" w:hint="default"/>
      <w:color w:val="333399"/>
      <w:u w:val="single"/>
    </w:rPr>
  </w:style>
  <w:style w:type="paragraph" w:styleId="21">
    <w:name w:val="Body Text Indent 2"/>
    <w:basedOn w:val="a"/>
    <w:rsid w:val="001C044C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EA2F66"/>
    <w:rPr>
      <w:sz w:val="20"/>
      <w:szCs w:val="20"/>
    </w:rPr>
  </w:style>
  <w:style w:type="character" w:styleId="a5">
    <w:name w:val="footnote reference"/>
    <w:semiHidden/>
    <w:rsid w:val="00EA2F66"/>
    <w:rPr>
      <w:vertAlign w:val="superscript"/>
    </w:rPr>
  </w:style>
  <w:style w:type="table" w:styleId="a6">
    <w:name w:val="Table Grid"/>
    <w:basedOn w:val="a1"/>
    <w:rsid w:val="000F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116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1638"/>
  </w:style>
  <w:style w:type="paragraph" w:styleId="aa">
    <w:name w:val="header"/>
    <w:basedOn w:val="a"/>
    <w:rsid w:val="009F6251"/>
    <w:pPr>
      <w:tabs>
        <w:tab w:val="center" w:pos="4677"/>
        <w:tab w:val="right" w:pos="9355"/>
      </w:tabs>
    </w:pPr>
  </w:style>
  <w:style w:type="character" w:customStyle="1" w:styleId="s0">
    <w:name w:val="s0"/>
    <w:rsid w:val="0047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Body">
    <w:name w:val="Body"/>
    <w:basedOn w:val="a"/>
    <w:link w:val="Body0"/>
    <w:rsid w:val="007F1BCD"/>
    <w:pPr>
      <w:spacing w:after="140" w:line="290" w:lineRule="auto"/>
      <w:ind w:left="425"/>
      <w:jc w:val="both"/>
    </w:pPr>
    <w:rPr>
      <w:kern w:val="20"/>
      <w:sz w:val="20"/>
      <w:szCs w:val="20"/>
      <w:lang w:eastAsia="en-US"/>
    </w:rPr>
  </w:style>
  <w:style w:type="character" w:customStyle="1" w:styleId="Body0">
    <w:name w:val="Body Знак"/>
    <w:link w:val="Body"/>
    <w:rsid w:val="007F1BCD"/>
    <w:rPr>
      <w:kern w:val="20"/>
      <w:lang w:val="ru-RU" w:eastAsia="en-US" w:bidi="ar-SA"/>
    </w:rPr>
  </w:style>
  <w:style w:type="paragraph" w:customStyle="1" w:styleId="ab">
    <w:name w:val="Знак Знак Знак Знак"/>
    <w:basedOn w:val="a"/>
    <w:autoRedefine/>
    <w:rsid w:val="007F1B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"/>
    <w:basedOn w:val="a"/>
    <w:rsid w:val="006B1DC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1">
    <w:name w:val="Абзац списка1"/>
    <w:basedOn w:val="a"/>
    <w:rsid w:val="00680EA1"/>
    <w:pPr>
      <w:ind w:left="720"/>
      <w:contextualSpacing/>
    </w:pPr>
    <w:rPr>
      <w:rFonts w:eastAsia="Calibri"/>
    </w:rPr>
  </w:style>
  <w:style w:type="paragraph" w:customStyle="1" w:styleId="ad">
    <w:name w:val="Знак Знак Знак"/>
    <w:basedOn w:val="a"/>
    <w:rsid w:val="008061DA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e">
    <w:name w:val="annotation reference"/>
    <w:rsid w:val="00561034"/>
    <w:rPr>
      <w:sz w:val="16"/>
      <w:szCs w:val="16"/>
    </w:rPr>
  </w:style>
  <w:style w:type="paragraph" w:styleId="af">
    <w:name w:val="annotation text"/>
    <w:basedOn w:val="a"/>
    <w:link w:val="af0"/>
    <w:rsid w:val="005610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1034"/>
  </w:style>
  <w:style w:type="paragraph" w:styleId="af1">
    <w:name w:val="annotation subject"/>
    <w:basedOn w:val="af"/>
    <w:next w:val="af"/>
    <w:link w:val="af2"/>
    <w:rsid w:val="00561034"/>
    <w:rPr>
      <w:b/>
      <w:bCs/>
    </w:rPr>
  </w:style>
  <w:style w:type="character" w:customStyle="1" w:styleId="af2">
    <w:name w:val="Тема примечания Знак"/>
    <w:link w:val="af1"/>
    <w:rsid w:val="00561034"/>
    <w:rPr>
      <w:b/>
      <w:bCs/>
    </w:rPr>
  </w:style>
  <w:style w:type="paragraph" w:styleId="af3">
    <w:name w:val="Revision"/>
    <w:hidden/>
    <w:uiPriority w:val="99"/>
    <w:semiHidden/>
    <w:rsid w:val="00561034"/>
    <w:rPr>
      <w:sz w:val="24"/>
      <w:szCs w:val="24"/>
    </w:rPr>
  </w:style>
  <w:style w:type="paragraph" w:styleId="af4">
    <w:name w:val="Balloon Text"/>
    <w:basedOn w:val="a"/>
    <w:link w:val="af5"/>
    <w:rsid w:val="005610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6103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BE2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6">
    <w:name w:val="Знак"/>
    <w:basedOn w:val="a"/>
    <w:rsid w:val="000176D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7462C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7462C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rsid w:val="00E27CB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E27CBD"/>
    <w:rPr>
      <w:sz w:val="24"/>
      <w:szCs w:val="24"/>
    </w:rPr>
  </w:style>
  <w:style w:type="paragraph" w:customStyle="1" w:styleId="Default">
    <w:name w:val="Default"/>
    <w:rsid w:val="00EF27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link w:val="a7"/>
    <w:uiPriority w:val="99"/>
    <w:rsid w:val="00645E0A"/>
    <w:rPr>
      <w:sz w:val="24"/>
      <w:szCs w:val="24"/>
    </w:rPr>
  </w:style>
  <w:style w:type="paragraph" w:styleId="af9">
    <w:name w:val="List Paragraph"/>
    <w:basedOn w:val="a"/>
    <w:uiPriority w:val="34"/>
    <w:qFormat/>
    <w:rsid w:val="00AB3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52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a">
    <w:name w:val="Title"/>
    <w:basedOn w:val="a"/>
    <w:link w:val="afb"/>
    <w:qFormat/>
    <w:rsid w:val="00F35202"/>
    <w:pPr>
      <w:jc w:val="center"/>
    </w:pPr>
    <w:rPr>
      <w:b/>
      <w:bCs/>
      <w:sz w:val="26"/>
    </w:rPr>
  </w:style>
  <w:style w:type="character" w:customStyle="1" w:styleId="afb">
    <w:name w:val="Название Знак"/>
    <w:basedOn w:val="a0"/>
    <w:link w:val="afa"/>
    <w:rsid w:val="00F35202"/>
    <w:rPr>
      <w:b/>
      <w:bCs/>
      <w:sz w:val="26"/>
      <w:szCs w:val="24"/>
    </w:rPr>
  </w:style>
  <w:style w:type="paragraph" w:styleId="31">
    <w:name w:val="Body Text 3"/>
    <w:basedOn w:val="a"/>
    <w:link w:val="32"/>
    <w:rsid w:val="00F352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202"/>
    <w:rPr>
      <w:sz w:val="16"/>
      <w:szCs w:val="16"/>
    </w:rPr>
  </w:style>
  <w:style w:type="character" w:customStyle="1" w:styleId="s20">
    <w:name w:val="s20"/>
    <w:basedOn w:val="a0"/>
    <w:rsid w:val="0065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E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qFormat/>
    <w:rsid w:val="004704D6"/>
    <w:pPr>
      <w:keepNext/>
      <w:jc w:val="center"/>
      <w:outlineLvl w:val="2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4D6"/>
    <w:rPr>
      <w:rFonts w:ascii="Times New Roman" w:hAnsi="Times New Roman" w:cs="Times New Roman" w:hint="default"/>
      <w:color w:val="333399"/>
      <w:u w:val="single"/>
    </w:rPr>
  </w:style>
  <w:style w:type="paragraph" w:styleId="21">
    <w:name w:val="Body Text Indent 2"/>
    <w:basedOn w:val="a"/>
    <w:rsid w:val="001C044C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EA2F66"/>
    <w:rPr>
      <w:sz w:val="20"/>
      <w:szCs w:val="20"/>
    </w:rPr>
  </w:style>
  <w:style w:type="character" w:styleId="a5">
    <w:name w:val="footnote reference"/>
    <w:semiHidden/>
    <w:rsid w:val="00EA2F66"/>
    <w:rPr>
      <w:vertAlign w:val="superscript"/>
    </w:rPr>
  </w:style>
  <w:style w:type="table" w:styleId="a6">
    <w:name w:val="Table Grid"/>
    <w:basedOn w:val="a1"/>
    <w:rsid w:val="000F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116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1638"/>
  </w:style>
  <w:style w:type="paragraph" w:styleId="aa">
    <w:name w:val="header"/>
    <w:basedOn w:val="a"/>
    <w:rsid w:val="009F6251"/>
    <w:pPr>
      <w:tabs>
        <w:tab w:val="center" w:pos="4677"/>
        <w:tab w:val="right" w:pos="9355"/>
      </w:tabs>
    </w:pPr>
  </w:style>
  <w:style w:type="character" w:customStyle="1" w:styleId="s0">
    <w:name w:val="s0"/>
    <w:rsid w:val="0047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Body">
    <w:name w:val="Body"/>
    <w:basedOn w:val="a"/>
    <w:link w:val="Body0"/>
    <w:rsid w:val="007F1BCD"/>
    <w:pPr>
      <w:spacing w:after="140" w:line="290" w:lineRule="auto"/>
      <w:ind w:left="425"/>
      <w:jc w:val="both"/>
    </w:pPr>
    <w:rPr>
      <w:kern w:val="20"/>
      <w:sz w:val="20"/>
      <w:szCs w:val="20"/>
      <w:lang w:eastAsia="en-US"/>
    </w:rPr>
  </w:style>
  <w:style w:type="character" w:customStyle="1" w:styleId="Body0">
    <w:name w:val="Body Знак"/>
    <w:link w:val="Body"/>
    <w:rsid w:val="007F1BCD"/>
    <w:rPr>
      <w:kern w:val="20"/>
      <w:lang w:val="ru-RU" w:eastAsia="en-US" w:bidi="ar-SA"/>
    </w:rPr>
  </w:style>
  <w:style w:type="paragraph" w:customStyle="1" w:styleId="ab">
    <w:name w:val="Знак Знак Знак Знак"/>
    <w:basedOn w:val="a"/>
    <w:autoRedefine/>
    <w:rsid w:val="007F1B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"/>
    <w:basedOn w:val="a"/>
    <w:rsid w:val="006B1DC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1">
    <w:name w:val="Абзац списка1"/>
    <w:basedOn w:val="a"/>
    <w:rsid w:val="00680EA1"/>
    <w:pPr>
      <w:ind w:left="720"/>
      <w:contextualSpacing/>
    </w:pPr>
    <w:rPr>
      <w:rFonts w:eastAsia="Calibri"/>
    </w:rPr>
  </w:style>
  <w:style w:type="paragraph" w:customStyle="1" w:styleId="ad">
    <w:name w:val="Знак Знак Знак"/>
    <w:basedOn w:val="a"/>
    <w:rsid w:val="008061DA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e">
    <w:name w:val="annotation reference"/>
    <w:rsid w:val="00561034"/>
    <w:rPr>
      <w:sz w:val="16"/>
      <w:szCs w:val="16"/>
    </w:rPr>
  </w:style>
  <w:style w:type="paragraph" w:styleId="af">
    <w:name w:val="annotation text"/>
    <w:basedOn w:val="a"/>
    <w:link w:val="af0"/>
    <w:rsid w:val="005610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1034"/>
  </w:style>
  <w:style w:type="paragraph" w:styleId="af1">
    <w:name w:val="annotation subject"/>
    <w:basedOn w:val="af"/>
    <w:next w:val="af"/>
    <w:link w:val="af2"/>
    <w:rsid w:val="00561034"/>
    <w:rPr>
      <w:b/>
      <w:bCs/>
    </w:rPr>
  </w:style>
  <w:style w:type="character" w:customStyle="1" w:styleId="af2">
    <w:name w:val="Тема примечания Знак"/>
    <w:link w:val="af1"/>
    <w:rsid w:val="00561034"/>
    <w:rPr>
      <w:b/>
      <w:bCs/>
    </w:rPr>
  </w:style>
  <w:style w:type="paragraph" w:styleId="af3">
    <w:name w:val="Revision"/>
    <w:hidden/>
    <w:uiPriority w:val="99"/>
    <w:semiHidden/>
    <w:rsid w:val="00561034"/>
    <w:rPr>
      <w:sz w:val="24"/>
      <w:szCs w:val="24"/>
    </w:rPr>
  </w:style>
  <w:style w:type="paragraph" w:styleId="af4">
    <w:name w:val="Balloon Text"/>
    <w:basedOn w:val="a"/>
    <w:link w:val="af5"/>
    <w:rsid w:val="005610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6103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BE2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6">
    <w:name w:val="Знак"/>
    <w:basedOn w:val="a"/>
    <w:rsid w:val="000176D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7462C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7462C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rsid w:val="00E27CB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E27CBD"/>
    <w:rPr>
      <w:sz w:val="24"/>
      <w:szCs w:val="24"/>
    </w:rPr>
  </w:style>
  <w:style w:type="paragraph" w:customStyle="1" w:styleId="Default">
    <w:name w:val="Default"/>
    <w:rsid w:val="00EF27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link w:val="a7"/>
    <w:uiPriority w:val="99"/>
    <w:rsid w:val="00645E0A"/>
    <w:rPr>
      <w:sz w:val="24"/>
      <w:szCs w:val="24"/>
    </w:rPr>
  </w:style>
  <w:style w:type="paragraph" w:styleId="af9">
    <w:name w:val="List Paragraph"/>
    <w:basedOn w:val="a"/>
    <w:uiPriority w:val="34"/>
    <w:qFormat/>
    <w:rsid w:val="00AB3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52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a">
    <w:name w:val="Title"/>
    <w:basedOn w:val="a"/>
    <w:link w:val="afb"/>
    <w:qFormat/>
    <w:rsid w:val="00F35202"/>
    <w:pPr>
      <w:jc w:val="center"/>
    </w:pPr>
    <w:rPr>
      <w:b/>
      <w:bCs/>
      <w:sz w:val="26"/>
    </w:rPr>
  </w:style>
  <w:style w:type="character" w:customStyle="1" w:styleId="afb">
    <w:name w:val="Название Знак"/>
    <w:basedOn w:val="a0"/>
    <w:link w:val="afa"/>
    <w:rsid w:val="00F35202"/>
    <w:rPr>
      <w:b/>
      <w:bCs/>
      <w:sz w:val="26"/>
      <w:szCs w:val="24"/>
    </w:rPr>
  </w:style>
  <w:style w:type="paragraph" w:styleId="31">
    <w:name w:val="Body Text 3"/>
    <w:basedOn w:val="a"/>
    <w:link w:val="32"/>
    <w:rsid w:val="00F352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202"/>
    <w:rPr>
      <w:sz w:val="16"/>
      <w:szCs w:val="16"/>
    </w:rPr>
  </w:style>
  <w:style w:type="character" w:customStyle="1" w:styleId="s20">
    <w:name w:val="s20"/>
    <w:basedOn w:val="a0"/>
    <w:rsid w:val="006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mgep.k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BE4B-3254-4AEA-B5EA-F499A0E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годового общего собрания акционеров</vt:lpstr>
    </vt:vector>
  </TitlesOfParts>
  <Company>kmgep</Company>
  <LinksUpToDate>false</LinksUpToDate>
  <CharactersWithSpaces>6721</CharactersWithSpaces>
  <SharedDoc>false</SharedDoc>
  <HLinks>
    <vt:vector size="18" baseType="variant">
      <vt:variant>
        <vt:i4>1245196</vt:i4>
      </vt:variant>
      <vt:variant>
        <vt:i4>6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годового общего собрания акционеров</dc:title>
  <dc:creator>Shyngys Iskakov</dc:creator>
  <cp:lastModifiedBy>Темиргали Жумагуль Избайкызы</cp:lastModifiedBy>
  <cp:revision>16</cp:revision>
  <cp:lastPrinted>2018-05-05T08:54:00Z</cp:lastPrinted>
  <dcterms:created xsi:type="dcterms:W3CDTF">2022-11-01T09:41:00Z</dcterms:created>
  <dcterms:modified xsi:type="dcterms:W3CDTF">2022-11-02T05:13:00Z</dcterms:modified>
</cp:coreProperties>
</file>